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C6" w:rsidRDefault="00682CC6" w:rsidP="00F1010C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user\Documents\img20240830_1002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30_10023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C6" w:rsidRDefault="00682CC6" w:rsidP="00F1010C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C6" w:rsidRDefault="00682CC6" w:rsidP="00F1010C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C6" w:rsidRDefault="00682CC6" w:rsidP="00F1010C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C6" w:rsidRDefault="00682CC6" w:rsidP="00F1010C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C1" w:rsidRDefault="00F1010C" w:rsidP="00D45EC1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D337B1">
        <w:rPr>
          <w:rFonts w:eastAsia="Times New Roman"/>
          <w:szCs w:val="28"/>
          <w:lang w:eastAsia="ru-RU"/>
        </w:rPr>
        <w:t xml:space="preserve">                                          </w:t>
      </w:r>
      <w:r>
        <w:rPr>
          <w:rFonts w:eastAsia="Times New Roman"/>
          <w:szCs w:val="28"/>
          <w:lang w:eastAsia="ru-RU"/>
        </w:rPr>
        <w:t xml:space="preserve">      </w:t>
      </w:r>
    </w:p>
    <w:p w:rsidR="005C76F1" w:rsidRDefault="005C76F1" w:rsidP="00D45EC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Музыка и движение</w:t>
      </w:r>
    </w:p>
    <w:p w:rsidR="000144C7" w:rsidRDefault="000144C7" w:rsidP="000144C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B311C8" w:rsidRDefault="00B311C8" w:rsidP="00B311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Рабочая программа  по предмету «Музыка и движение»  для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 с умеренной степенью умственной отсталостью (интеллектуальными нарушениями), тяжёлыми и множественными нарушениями  КГБОУ «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  школа» разработана в соответствии с:</w:t>
      </w:r>
    </w:p>
    <w:p w:rsidR="00B311C8" w:rsidRDefault="00B311C8" w:rsidP="00B311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Федеральным  законом от 29.12.2012– ФЗ «Об образовании в Российской Федерации» N 273-ФЗ;</w:t>
      </w:r>
    </w:p>
    <w:p w:rsidR="00B311C8" w:rsidRDefault="00B311C8" w:rsidP="00B311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B311C8" w:rsidRDefault="00B311C8" w:rsidP="00B311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Федеральной адаптированной основной общеобразовательной программой </w:t>
      </w:r>
      <w:proofErr w:type="gram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с умственной отсталостью (интеллектуальными нарушениями) (Приказ №1026 от 24ноября 2022г.);</w:t>
      </w:r>
    </w:p>
    <w:p w:rsidR="00B311C8" w:rsidRDefault="00B311C8" w:rsidP="00B311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школа» (ФГОС О у/о – 2 вариант).</w:t>
      </w:r>
      <w:proofErr w:type="gramEnd"/>
    </w:p>
    <w:p w:rsidR="00B311C8" w:rsidRDefault="00B311C8" w:rsidP="00B311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№77603</w:t>
      </w:r>
    </w:p>
    <w:p w:rsidR="00B311C8" w:rsidRPr="00B311C8" w:rsidRDefault="00B311C8" w:rsidP="00B311C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Уставом КГБОУ «</w:t>
      </w:r>
      <w:proofErr w:type="spell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школа».  </w:t>
      </w:r>
    </w:p>
    <w:p w:rsidR="005C76F1" w:rsidRPr="005C76F1" w:rsidRDefault="005C76F1" w:rsidP="005C76F1">
      <w:pPr>
        <w:spacing w:after="0" w:line="240" w:lineRule="auto"/>
        <w:ind w:firstLine="709"/>
        <w:contextualSpacing/>
        <w:jc w:val="both"/>
        <w:rPr>
          <w:rFonts w:eastAsia="Times New Roman"/>
          <w:bCs/>
          <w:kern w:val="1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Цель обучени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развитие музыкальности обучающихся, овладение детьми общей (речевой, музыкальной) культурой, воспитание эстетических чувств учащихся, духовно-нравственное воспитание.</w:t>
      </w:r>
    </w:p>
    <w:p w:rsidR="005C76F1" w:rsidRDefault="005C76F1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Задачи: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FA4878" w:rsidRPr="005C76F1" w:rsidRDefault="00FA4878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5C76F1" w:rsidRPr="00637818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76F1" w:rsidRPr="005C76F1" w:rsidRDefault="005C76F1" w:rsidP="005C76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76F1">
        <w:rPr>
          <w:color w:val="000000"/>
          <w:bdr w:val="none" w:sz="0" w:space="0" w:color="auto" w:frame="1"/>
        </w:rPr>
        <w:t>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5C76F1">
        <w:rPr>
          <w:color w:val="000000"/>
          <w:bdr w:val="none" w:sz="0" w:space="0" w:color="auto" w:frame="1"/>
        </w:rPr>
        <w:t>пропевать</w:t>
      </w:r>
      <w:proofErr w:type="spellEnd"/>
      <w:r w:rsidRPr="005C76F1">
        <w:rPr>
          <w:color w:val="000000"/>
          <w:bdr w:val="none" w:sz="0" w:space="0" w:color="auto" w:frame="1"/>
        </w:rPr>
        <w:t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 </w:t>
      </w:r>
    </w:p>
    <w:p w:rsidR="005C76F1" w:rsidRPr="005C76F1" w:rsidRDefault="005C76F1" w:rsidP="005C76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76F1">
        <w:rPr>
          <w:color w:val="000000"/>
          <w:bdr w:val="none" w:sz="0" w:space="0" w:color="auto" w:frame="1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</w:t>
      </w:r>
      <w:r w:rsidRPr="005C76F1">
        <w:rPr>
          <w:color w:val="000000"/>
          <w:bdr w:val="none" w:sz="0" w:space="0" w:color="auto" w:frame="1"/>
        </w:rPr>
        <w:lastRenderedPageBreak/>
        <w:t>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</w:t>
      </w:r>
      <w:r w:rsidR="00FA4878">
        <w:rPr>
          <w:color w:val="000000"/>
          <w:bdr w:val="none" w:sz="0" w:space="0" w:color="auto" w:frame="1"/>
        </w:rPr>
        <w:t>.</w:t>
      </w:r>
    </w:p>
    <w:p w:rsidR="00646327" w:rsidRPr="00646327" w:rsidRDefault="005C76F1" w:rsidP="00646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E05070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E05070">
        <w:rPr>
          <w:rFonts w:ascii="Times New Roman" w:eastAsia="TimesNewRomanPSMT" w:hAnsi="Times New Roman"/>
          <w:sz w:val="24"/>
          <w:szCs w:val="24"/>
        </w:rPr>
        <w:t xml:space="preserve">: </w:t>
      </w:r>
      <w:r w:rsid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о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сновной формой музыкального образования являются уроки музыки и движения. На них дети получают первоначальные сведения о творчестве композиторов, знакомятся с различными музыкальными жанрами, овладевают вокально-хоровыми навыками и игрой на простейших музыкальных инструментах, учатся слушать музыку. </w:t>
      </w:r>
    </w:p>
    <w:p w:rsidR="005C76F1" w:rsidRPr="00CB22E7" w:rsidRDefault="00646327" w:rsidP="00CB22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В обучении детей с умеренной, тяжёлой и глубокой умственной отсталостью (интеллектуальными нарушениями), тяжёлыми и множественными нарушениями развития применяются несколько типов уроков музыки, наиболее эффективных для коррекционного обучения умственно отсталых детей. Используются доминантные, комбинированные, тематические и комплексные типы уроков, в зависимости от различных видов музыкальной и художественной деятельности, темы. </w:t>
      </w:r>
    </w:p>
    <w:p w:rsidR="005C76F1" w:rsidRPr="00637818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:rsidR="00FA4878" w:rsidRPr="000C42C5" w:rsidRDefault="00FA4878" w:rsidP="00FA4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r>
        <w:rPr>
          <w:rFonts w:ascii="Times New Roman" w:eastAsia="Calibri" w:hAnsi="Times New Roman" w:cs="Times New Roman"/>
          <w:sz w:val="24"/>
          <w:szCs w:val="24"/>
        </w:rPr>
        <w:t>Музыка и движение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C76F1" w:rsidRDefault="00FA4878" w:rsidP="00FA4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</w:t>
      </w:r>
      <w:r w:rsidR="00D45E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 программа рассчитана: 8 класс 2 часа в неделю, 68 часов в год;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</w:t>
      </w:r>
    </w:p>
    <w:p w:rsidR="00FA4878" w:rsidRPr="00FA4878" w:rsidRDefault="00CB22E7" w:rsidP="00CB2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с 01.09.2024 по 30.05.2025 учебный год.</w:t>
      </w:r>
    </w:p>
    <w:p w:rsidR="00646327" w:rsidRPr="00D83CB3" w:rsidRDefault="005C76F1" w:rsidP="00CB22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b/>
          <w:bCs/>
          <w:color w:val="000000"/>
        </w:rPr>
        <w:t>Личностные результаты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b/>
          <w:bCs/>
          <w:color w:val="000000"/>
        </w:rPr>
        <w:t>–</w:t>
      </w:r>
      <w:r w:rsidRPr="00646327">
        <w:rPr>
          <w:color w:val="000000"/>
          <w:bdr w:val="none" w:sz="0" w:space="0" w:color="auto" w:frame="1"/>
        </w:rPr>
        <w:t> освоение доступной социальной роли обучающегося, развитие мотивов учебной деятельности и формирование личностного смысла учения;  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-развитие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-</w:t>
      </w:r>
      <w:r>
        <w:rPr>
          <w:color w:val="000000"/>
          <w:bdr w:val="none" w:sz="0" w:space="0" w:color="auto" w:frame="1"/>
        </w:rPr>
        <w:t>о</w:t>
      </w:r>
      <w:r w:rsidRPr="00646327">
        <w:rPr>
          <w:color w:val="000000"/>
          <w:bdr w:val="none" w:sz="0" w:space="0" w:color="auto" w:frame="1"/>
        </w:rPr>
        <w:t>владение социально-бытовыми навыками, используемыми в повседневной жизни;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-р</w:t>
      </w:r>
      <w:r w:rsidRPr="00646327">
        <w:rPr>
          <w:color w:val="000000"/>
          <w:bdr w:val="none" w:sz="0" w:space="0" w:color="auto" w:frame="1"/>
        </w:rPr>
        <w:t>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</w:t>
      </w:r>
      <w:r w:rsidR="00FA4878">
        <w:rPr>
          <w:color w:val="000000"/>
          <w:bdr w:val="none" w:sz="0" w:space="0" w:color="auto" w:frame="1"/>
        </w:rPr>
        <w:t>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b/>
          <w:bCs/>
          <w:color w:val="000000"/>
        </w:rPr>
        <w:t>Предметные результаты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-Развитие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 xml:space="preserve">– </w:t>
      </w:r>
      <w:r w:rsidR="004238AB">
        <w:rPr>
          <w:color w:val="000000"/>
          <w:bdr w:val="none" w:sz="0" w:space="0" w:color="auto" w:frame="1"/>
        </w:rPr>
        <w:t>И</w:t>
      </w:r>
      <w:r w:rsidRPr="00646327">
        <w:rPr>
          <w:color w:val="000000"/>
          <w:bdr w:val="none" w:sz="0" w:space="0" w:color="auto" w:frame="1"/>
        </w:rPr>
        <w:t>нтерес к различным видам музыкальной деятельности (слушание, пение, движение под музыку, игра на музыкальных инструментах).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Умение слушать музыку и выполнять простейшие танцевальные движения.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Освоение приемов игры на музыкальных инструментах, сопровождение мелодии игрой на музыкальных инструментах.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 xml:space="preserve">– Умение узнавать знакомые песни, подпевать их, петь в хоре. 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 xml:space="preserve">–  Умение </w:t>
      </w:r>
      <w:proofErr w:type="spellStart"/>
      <w:r w:rsidRPr="00646327">
        <w:rPr>
          <w:color w:val="000000"/>
          <w:bdr w:val="none" w:sz="0" w:space="0" w:color="auto" w:frame="1"/>
        </w:rPr>
        <w:t>пропевать</w:t>
      </w:r>
      <w:proofErr w:type="spellEnd"/>
      <w:r w:rsidRPr="00646327">
        <w:rPr>
          <w:color w:val="000000"/>
          <w:bdr w:val="none" w:sz="0" w:space="0" w:color="auto" w:frame="1"/>
        </w:rPr>
        <w:t> мелодию с инструментальным сопровождением и без него (с помощью педагога);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 -Умение слушать музыку (не отвлекаться, слушать произведение до конца);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 – Умение ритмично двигаться в соответствии с характером музыки;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Готовность к участию в совместных музыкальных мероприятиях.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Умение проявлять адекватные эмоциональные реакции от совместной и самостоятельной музыкальной деятельности.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Стремление к совместной и самостоятельной музыкальной деятельности</w:t>
      </w:r>
      <w:r w:rsidR="004238AB">
        <w:rPr>
          <w:color w:val="000000"/>
          <w:bdr w:val="none" w:sz="0" w:space="0" w:color="auto" w:frame="1"/>
        </w:rPr>
        <w:t>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646327">
        <w:rPr>
          <w:color w:val="000000"/>
          <w:bdr w:val="none" w:sz="0" w:space="0" w:color="auto" w:frame="1"/>
        </w:rPr>
        <w:lastRenderedPageBreak/>
        <w:t>– Умение использовать полученные навыки для участия в представлениях, концертах, спектаклях, др.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238AB">
        <w:rPr>
          <w:b/>
          <w:color w:val="000000"/>
          <w:bdr w:val="none" w:sz="0" w:space="0" w:color="auto" w:frame="1"/>
        </w:rPr>
        <w:t>Базовые учебные действия.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4238AB" w:rsidTr="004238AB">
        <w:tc>
          <w:tcPr>
            <w:tcW w:w="4672" w:type="dxa"/>
          </w:tcPr>
          <w:p w:rsidR="004238AB" w:rsidRPr="004238AB" w:rsidRDefault="004238AB" w:rsidP="004238A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238AB">
              <w:rPr>
                <w:b/>
                <w:bCs/>
                <w:color w:val="000000"/>
                <w:shd w:val="clear" w:color="auto" w:fill="FFFFFF"/>
              </w:rPr>
              <w:t>Группа БУД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238AB">
              <w:rPr>
                <w:b/>
                <w:bCs/>
                <w:color w:val="000000"/>
                <w:shd w:val="clear" w:color="auto" w:fill="FFFFFF"/>
              </w:rPr>
              <w:t>Учебные действия и умения</w:t>
            </w:r>
          </w:p>
        </w:tc>
      </w:tr>
      <w:tr w:rsidR="004238AB" w:rsidTr="004238AB">
        <w:tc>
          <w:tcPr>
            <w:tcW w:w="4672" w:type="dxa"/>
          </w:tcPr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238AB">
              <w:rPr>
                <w:color w:val="000000"/>
                <w:shd w:val="clear" w:color="auto" w:fill="FFFFFF"/>
              </w:rPr>
              <w:t>1. 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входить и выходить из учебного помещения со звонком;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ориентироваться в пространстве класса (зала, учебного помещения), пользоваться учебной мебелью;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адекватно использовать ритуалы школьного поведения (поднимать руку, вставать и выходить из-за парты и т. д.);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организовывать рабочее место;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принимать цели и произвольно включаться в деятельность;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следовать предложенному плану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работать в общем темпе;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передвигаться по школе, находить свой класс, другие необходимые помещения.</w:t>
            </w:r>
          </w:p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</w:p>
        </w:tc>
      </w:tr>
      <w:tr w:rsidR="004238AB" w:rsidTr="004238AB">
        <w:tc>
          <w:tcPr>
            <w:tcW w:w="4672" w:type="dxa"/>
          </w:tcPr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238AB">
              <w:rPr>
                <w:color w:val="000000"/>
                <w:shd w:val="clear" w:color="auto" w:fill="FFFFFF"/>
              </w:rPr>
              <w:t>2. Формирование учебного поведения: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направленность взгляда (на говорящего взрослого, на задание)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умение выполнять инструкции педагога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по назначению учебных материалов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умение выполнять действия по образцу и по подражани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ю.</w:t>
            </w:r>
          </w:p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</w:p>
        </w:tc>
      </w:tr>
      <w:tr w:rsidR="004238AB" w:rsidTr="004238AB">
        <w:tc>
          <w:tcPr>
            <w:tcW w:w="4672" w:type="dxa"/>
          </w:tcPr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238AB">
              <w:rPr>
                <w:color w:val="000000"/>
                <w:shd w:val="clear" w:color="auto" w:fill="FFFFFF"/>
              </w:rPr>
              <w:t>3. Формирование умения выполнять задание: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 течение определенного периода времени: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способен удерживать произвольное внимание на выполнении посильного задания 3-4 мин.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от начала до конца: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 организующей, направляющей помощи способен выполнить посильное задание от начала до конца.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 заданными качественными параметрами: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ориентируется в качественных параметрах 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4238AB" w:rsidRPr="004238AB" w:rsidRDefault="004238AB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Учебно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– методическое обеспечение</w:t>
      </w:r>
    </w:p>
    <w:p w:rsidR="00FA4878" w:rsidRPr="00B949AA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FA4878" w:rsidRPr="00357A1D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FA4878" w:rsidRPr="00CB22E7" w:rsidRDefault="00FA4878" w:rsidP="00CB22E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  <w:proofErr w:type="gramEnd"/>
    </w:p>
    <w:p w:rsidR="005C76F1" w:rsidRPr="009A2750" w:rsidRDefault="005C76F1" w:rsidP="005C76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</w:t>
      </w:r>
      <w:proofErr w:type="spellEnd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М., РИЦ МГОПУ им. М.А. Шолохова, 2005. </w:t>
      </w:r>
    </w:p>
    <w:p w:rsidR="005C76F1" w:rsidRPr="00CB22E7" w:rsidRDefault="00BE2B5E" w:rsidP="005C76F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Музыкальное воспитание детей с проблемами в развитии и коррекционная ритмика / Под ред. Е.А. Медведевой. М., 2002.</w:t>
      </w: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:rsidR="00793C73" w:rsidRDefault="00793C73" w:rsidP="00BE08FB">
      <w:pPr>
        <w:pStyle w:val="a9"/>
        <w:spacing w:before="0"/>
        <w:ind w:left="142" w:right="0" w:firstLine="284"/>
        <w:rPr>
          <w:sz w:val="24"/>
          <w:szCs w:val="24"/>
        </w:rPr>
      </w:pPr>
      <w:r w:rsidRPr="0073409B">
        <w:rPr>
          <w:sz w:val="24"/>
          <w:szCs w:val="24"/>
        </w:rPr>
        <w:t>Материально-техническое оснащение учебного предмета «Музыка</w:t>
      </w:r>
      <w:r>
        <w:rPr>
          <w:sz w:val="24"/>
          <w:szCs w:val="24"/>
        </w:rPr>
        <w:t xml:space="preserve"> и движение</w:t>
      </w:r>
      <w:r w:rsidRPr="0073409B">
        <w:rPr>
          <w:sz w:val="24"/>
          <w:szCs w:val="24"/>
        </w:rPr>
        <w:t>» включает: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 xml:space="preserve"> дидактический материал:</w:t>
      </w:r>
      <w:r w:rsidRPr="0073409B">
        <w:rPr>
          <w:sz w:val="24"/>
          <w:szCs w:val="24"/>
        </w:rPr>
        <w:t xml:space="preserve">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 средств для различения высотности, громкости звуков, темпа, характера музыкального произведения; карточки для определения содержания музыкального   произведения;   платки,   флажки,   ленты,   обручи,   а  </w:t>
      </w:r>
      <w:r w:rsidRPr="0073409B">
        <w:rPr>
          <w:spacing w:val="24"/>
          <w:sz w:val="24"/>
          <w:szCs w:val="24"/>
        </w:rPr>
        <w:t xml:space="preserve"> </w:t>
      </w:r>
      <w:r w:rsidRPr="0073409B">
        <w:rPr>
          <w:sz w:val="24"/>
          <w:szCs w:val="24"/>
        </w:rPr>
        <w:t>также игрушки-куклы, игрушки-животные и др.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>Музыкальные инструменты:</w:t>
      </w:r>
      <w:r w:rsidRPr="0073409B">
        <w:rPr>
          <w:sz w:val="24"/>
          <w:szCs w:val="24"/>
        </w:rPr>
        <w:t xml:space="preserve"> барабаны, бубны, маракасы, румбы, бубенцы, тарелки, ложки,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 xml:space="preserve">палочки, ударные установки, кастаньеты, </w:t>
      </w:r>
      <w:proofErr w:type="spellStart"/>
      <w:r w:rsidRPr="0073409B">
        <w:rPr>
          <w:sz w:val="24"/>
          <w:szCs w:val="24"/>
        </w:rPr>
        <w:t>трещетки</w:t>
      </w:r>
      <w:proofErr w:type="spellEnd"/>
      <w:r w:rsidRPr="0073409B">
        <w:rPr>
          <w:sz w:val="24"/>
          <w:szCs w:val="24"/>
        </w:rPr>
        <w:t>, колокольчики</w:t>
      </w:r>
      <w:r w:rsidR="007537E2">
        <w:rPr>
          <w:sz w:val="24"/>
          <w:szCs w:val="24"/>
        </w:rPr>
        <w:t>.</w:t>
      </w:r>
    </w:p>
    <w:p w:rsidR="005C76F1" w:rsidRPr="00CB22E7" w:rsidRDefault="00793C73" w:rsidP="00CB22E7">
      <w:pPr>
        <w:pStyle w:val="a9"/>
        <w:spacing w:before="0"/>
        <w:ind w:left="142" w:right="0" w:firstLine="0"/>
        <w:rPr>
          <w:sz w:val="24"/>
          <w:szCs w:val="24"/>
        </w:rPr>
      </w:pPr>
      <w:proofErr w:type="gramStart"/>
      <w:r w:rsidRPr="007537E2">
        <w:rPr>
          <w:i/>
          <w:sz w:val="24"/>
          <w:szCs w:val="24"/>
        </w:rPr>
        <w:t>Оборудование:</w:t>
      </w:r>
      <w:r w:rsidRPr="0073409B">
        <w:rPr>
          <w:sz w:val="24"/>
          <w:szCs w:val="24"/>
        </w:rPr>
        <w:t xml:space="preserve"> музыкальный центр, компьютер, проекционное оборудование, стеллажи для наглядных пособий, музыкальных инструментов и др.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</w:t>
      </w:r>
      <w:r w:rsidRPr="0073409B">
        <w:rPr>
          <w:spacing w:val="-16"/>
          <w:sz w:val="24"/>
          <w:szCs w:val="24"/>
        </w:rPr>
        <w:t xml:space="preserve"> </w:t>
      </w:r>
      <w:r w:rsidRPr="0073409B">
        <w:rPr>
          <w:sz w:val="24"/>
          <w:szCs w:val="24"/>
        </w:rPr>
        <w:t>песен.</w:t>
      </w:r>
      <w:proofErr w:type="gramEnd"/>
    </w:p>
    <w:p w:rsidR="005C76F1" w:rsidRDefault="005C76F1" w:rsidP="005C76F1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:rsidR="007537E2" w:rsidRPr="007537E2" w:rsidRDefault="007537E2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7537E2">
        <w:rPr>
          <w:color w:val="000000"/>
          <w:bdr w:val="none" w:sz="0" w:space="0" w:color="auto" w:frame="1"/>
        </w:rPr>
        <w:t>Программно-методический материал включает 4 раздела: «Слушание», «Пение», «Движение под музыку», «Игра на музыкальных инструментах». </w:t>
      </w:r>
    </w:p>
    <w:p w:rsidR="00FA4878" w:rsidRPr="00D45EC1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EC1">
        <w:rPr>
          <w:rFonts w:ascii="Times New Roman" w:hAnsi="Times New Roman" w:cs="Times New Roman"/>
          <w:b/>
          <w:sz w:val="24"/>
          <w:szCs w:val="24"/>
        </w:rPr>
        <w:t>Слушание.</w:t>
      </w:r>
    </w:p>
    <w:p w:rsid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878">
        <w:rPr>
          <w:rFonts w:ascii="Times New Roman" w:hAnsi="Times New Roman" w:cs="Times New Roman"/>
          <w:sz w:val="24"/>
          <w:szCs w:val="24"/>
        </w:rPr>
        <w:t xml:space="preserve"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</w:t>
      </w:r>
    </w:p>
    <w:p w:rsidR="00FA4878" w:rsidRPr="00D45EC1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EC1">
        <w:rPr>
          <w:rFonts w:ascii="Times New Roman" w:hAnsi="Times New Roman" w:cs="Times New Roman"/>
          <w:b/>
          <w:sz w:val="24"/>
          <w:szCs w:val="24"/>
        </w:rPr>
        <w:t>Пение.</w:t>
      </w:r>
    </w:p>
    <w:p w:rsidR="00FA4878" w:rsidRDefault="00FA4878" w:rsidP="0037030D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FA4878">
        <w:rPr>
          <w:rFonts w:ascii="Times New Roman" w:hAnsi="Times New Roman"/>
          <w:sz w:val="24"/>
          <w:szCs w:val="24"/>
        </w:rPr>
        <w:t xml:space="preserve">Подпевание отдельных или повторяющихся звуков, слогов и слов.  Подпевание  повторяющихся  интонаций  припева  песни.  Пение слов песни (отдельных фраз, всей песни). </w:t>
      </w:r>
      <w:r w:rsidR="0037030D" w:rsidRPr="0037030D">
        <w:rPr>
          <w:rFonts w:ascii="Times New Roman" w:hAnsi="Times New Roman"/>
          <w:sz w:val="24"/>
          <w:szCs w:val="24"/>
        </w:rPr>
        <w:t>Развитие гибкости дыхания на материале песен и упражнений. Выполнение требования художественного исполнения при пении хором: ритмический рисунок, интонационный строй, ансамблевая слаженность, динамические оттенки. Вокально-хоровые навыки при исполнении выученных песен без сопровождения. Навыки концертного исполнения, уверенности в своих силах, общительности, открытости.</w:t>
      </w:r>
    </w:p>
    <w:p w:rsid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EC1">
        <w:rPr>
          <w:rFonts w:ascii="Times New Roman" w:hAnsi="Times New Roman" w:cs="Times New Roman"/>
          <w:b/>
          <w:sz w:val="24"/>
          <w:szCs w:val="24"/>
        </w:rPr>
        <w:t>Движение под музыку.</w:t>
      </w:r>
    </w:p>
    <w:p w:rsidR="0037030D" w:rsidRPr="0037030D" w:rsidRDefault="0037030D" w:rsidP="0037030D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37030D">
        <w:rPr>
          <w:rFonts w:ascii="Times New Roman" w:hAnsi="Times New Roman"/>
          <w:sz w:val="24"/>
          <w:szCs w:val="24"/>
        </w:rPr>
        <w:t>Выполнение в движении несложного ритмического рисунка, изменение движения в соответствии с музыкальными фразами, выполнение хлопков в различном ритме.</w:t>
      </w:r>
    </w:p>
    <w:p w:rsidR="0037030D" w:rsidRPr="0037030D" w:rsidRDefault="0037030D" w:rsidP="0037030D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37030D">
        <w:rPr>
          <w:rFonts w:ascii="Times New Roman" w:hAnsi="Times New Roman"/>
          <w:sz w:val="24"/>
          <w:szCs w:val="24"/>
        </w:rPr>
        <w:lastRenderedPageBreak/>
        <w:t>Соблюдение последовательности движений в соответствии с исполняемой ролью при инсценировке песни. Движение в хороводе.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Соблюдение последовательности простейших танцевальных движений. Выполнение движений, соответствующих словам песни.</w:t>
      </w:r>
    </w:p>
    <w:p w:rsidR="00FA4878" w:rsidRPr="00D45EC1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EC1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инструментах.</w:t>
      </w:r>
    </w:p>
    <w:p w:rsidR="005C76F1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878">
        <w:rPr>
          <w:rFonts w:ascii="Times New Roman" w:hAnsi="Times New Roman" w:cs="Times New Roman"/>
          <w:sz w:val="24"/>
          <w:szCs w:val="24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</w:t>
      </w:r>
    </w:p>
    <w:p w:rsidR="00FA4878" w:rsidRP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6F1" w:rsidRDefault="005C76F1" w:rsidP="005C76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Тематическое планирование.</w:t>
      </w:r>
    </w:p>
    <w:tbl>
      <w:tblPr>
        <w:tblStyle w:val="a5"/>
        <w:tblW w:w="9663" w:type="dxa"/>
        <w:tblLook w:val="04A0"/>
      </w:tblPr>
      <w:tblGrid>
        <w:gridCol w:w="959"/>
        <w:gridCol w:w="7087"/>
        <w:gridCol w:w="1617"/>
      </w:tblGrid>
      <w:tr w:rsidR="005C76F1" w:rsidTr="009B158B">
        <w:tc>
          <w:tcPr>
            <w:tcW w:w="959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Слушание</w:t>
            </w:r>
          </w:p>
        </w:tc>
        <w:tc>
          <w:tcPr>
            <w:tcW w:w="1617" w:type="dxa"/>
          </w:tcPr>
          <w:p w:rsidR="005C76F1" w:rsidRPr="00DA7B42" w:rsidRDefault="00C71980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Пение</w:t>
            </w:r>
          </w:p>
        </w:tc>
        <w:tc>
          <w:tcPr>
            <w:tcW w:w="1617" w:type="dxa"/>
          </w:tcPr>
          <w:p w:rsidR="005C76F1" w:rsidRPr="00DA7B42" w:rsidRDefault="00C71980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Движение под музыку</w:t>
            </w:r>
          </w:p>
        </w:tc>
        <w:tc>
          <w:tcPr>
            <w:tcW w:w="1617" w:type="dxa"/>
          </w:tcPr>
          <w:p w:rsidR="005C76F1" w:rsidRPr="00DA7B42" w:rsidRDefault="00C71980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C76F1" w:rsidRPr="00FA4878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Игра на музыкальных инструментах</w:t>
            </w:r>
          </w:p>
        </w:tc>
        <w:tc>
          <w:tcPr>
            <w:tcW w:w="1617" w:type="dxa"/>
          </w:tcPr>
          <w:p w:rsidR="005C76F1" w:rsidRPr="00DA7B42" w:rsidRDefault="00C71980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76F1" w:rsidTr="009B158B">
        <w:tc>
          <w:tcPr>
            <w:tcW w:w="959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:rsidR="005C76F1" w:rsidRPr="002C7190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C719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  <w:r w:rsidR="0037030D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ч</w:t>
            </w:r>
          </w:p>
        </w:tc>
      </w:tr>
    </w:tbl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C76F1" w:rsidRPr="00EE5AEB" w:rsidSect="0055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273"/>
    <w:multiLevelType w:val="hybridMultilevel"/>
    <w:tmpl w:val="EBA4B44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86D02"/>
    <w:multiLevelType w:val="multilevel"/>
    <w:tmpl w:val="689C9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2FDE"/>
    <w:multiLevelType w:val="multilevel"/>
    <w:tmpl w:val="26C6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60C8E"/>
    <w:multiLevelType w:val="multilevel"/>
    <w:tmpl w:val="CA0A6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6F1"/>
    <w:rsid w:val="000144C7"/>
    <w:rsid w:val="00052477"/>
    <w:rsid w:val="00065642"/>
    <w:rsid w:val="00345133"/>
    <w:rsid w:val="0037030D"/>
    <w:rsid w:val="004238AB"/>
    <w:rsid w:val="00474963"/>
    <w:rsid w:val="004A6223"/>
    <w:rsid w:val="00514D88"/>
    <w:rsid w:val="00525B28"/>
    <w:rsid w:val="00577FD6"/>
    <w:rsid w:val="00582A3E"/>
    <w:rsid w:val="005C76F1"/>
    <w:rsid w:val="00646327"/>
    <w:rsid w:val="00682CC6"/>
    <w:rsid w:val="007537E2"/>
    <w:rsid w:val="007853ED"/>
    <w:rsid w:val="00793C73"/>
    <w:rsid w:val="0085061F"/>
    <w:rsid w:val="0090572F"/>
    <w:rsid w:val="00B311C8"/>
    <w:rsid w:val="00B87D68"/>
    <w:rsid w:val="00BB3E8D"/>
    <w:rsid w:val="00BE08FB"/>
    <w:rsid w:val="00BE2B5E"/>
    <w:rsid w:val="00C71980"/>
    <w:rsid w:val="00CB22E7"/>
    <w:rsid w:val="00CF77A3"/>
    <w:rsid w:val="00D45EC1"/>
    <w:rsid w:val="00EA2602"/>
    <w:rsid w:val="00F1010C"/>
    <w:rsid w:val="00F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76F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C76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C76F1"/>
    <w:rPr>
      <w:rFonts w:ascii="Calibri" w:eastAsia="Calibri" w:hAnsi="Calibri" w:cs="Times New Roman"/>
    </w:rPr>
  </w:style>
  <w:style w:type="paragraph" w:customStyle="1" w:styleId="Default">
    <w:name w:val="Default"/>
    <w:rsid w:val="005C7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Пункт 2,основа"/>
    <w:link w:val="a8"/>
    <w:uiPriority w:val="99"/>
    <w:qFormat/>
    <w:rsid w:val="00BE2B5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aliases w:val="Пункт 2 Знак,основа Знак"/>
    <w:link w:val="a7"/>
    <w:uiPriority w:val="99"/>
    <w:locked/>
    <w:rsid w:val="00BE2B5E"/>
    <w:rPr>
      <w:rFonts w:ascii="Calibri" w:eastAsia="Times New Roman" w:hAnsi="Calibri" w:cs="Times New Roman"/>
      <w:lang w:eastAsia="ar-SA"/>
    </w:rPr>
  </w:style>
  <w:style w:type="paragraph" w:styleId="a9">
    <w:name w:val="Body Text"/>
    <w:basedOn w:val="a"/>
    <w:link w:val="aa"/>
    <w:uiPriority w:val="99"/>
    <w:qFormat/>
    <w:rsid w:val="00793C73"/>
    <w:pPr>
      <w:widowControl w:val="0"/>
      <w:spacing w:before="5" w:after="0" w:line="240" w:lineRule="auto"/>
      <w:ind w:left="102" w:right="19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93C7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4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16</cp:revision>
  <cp:lastPrinted>2024-08-11T05:00:00Z</cp:lastPrinted>
  <dcterms:created xsi:type="dcterms:W3CDTF">2023-08-16T11:49:00Z</dcterms:created>
  <dcterms:modified xsi:type="dcterms:W3CDTF">2024-09-04T08:31:00Z</dcterms:modified>
</cp:coreProperties>
</file>