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73" w:rsidRDefault="00197268" w:rsidP="00197268">
      <w:pPr>
        <w:spacing w:after="0"/>
        <w:ind w:left="-993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6546850" cy="9601200"/>
            <wp:effectExtent l="19050" t="0" r="6350" b="0"/>
            <wp:docPr id="1" name="Рисунок 1" descr="C:\Users\user\Documents\img20240828_13174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28_13174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6F1" w:rsidRDefault="007636F1" w:rsidP="00197268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E4CEB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1B3115" w:rsidRPr="006E4CEB" w:rsidRDefault="001B3115" w:rsidP="001B3115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636F1" w:rsidRDefault="007636F1" w:rsidP="007636F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Рабочая программа  по предмету</w:t>
      </w:r>
      <w:r>
        <w:rPr>
          <w:rFonts w:ascii="Times New Roman" w:hAnsi="Times New Roman"/>
          <w:sz w:val="24"/>
          <w:szCs w:val="24"/>
        </w:rPr>
        <w:t xml:space="preserve"> «Человек»</w:t>
      </w:r>
      <w:r w:rsidRPr="006E4CEB">
        <w:rPr>
          <w:rFonts w:ascii="Times New Roman" w:hAnsi="Times New Roman"/>
          <w:sz w:val="24"/>
          <w:szCs w:val="24"/>
        </w:rPr>
        <w:t xml:space="preserve">   для </w:t>
      </w:r>
      <w:r w:rsidRPr="00857D1A">
        <w:rPr>
          <w:rFonts w:ascii="Times New Roman" w:hAnsi="Times New Roman"/>
          <w:sz w:val="24"/>
          <w:szCs w:val="24"/>
        </w:rPr>
        <w:t>обучающихся с умеренной, тяжелой и глубокой умственной отсталостью (интеллектуальными нарушениями),</w:t>
      </w:r>
      <w:r w:rsidRPr="006E4CEB">
        <w:rPr>
          <w:rFonts w:ascii="Times New Roman" w:hAnsi="Times New Roman"/>
          <w:sz w:val="24"/>
          <w:szCs w:val="24"/>
        </w:rPr>
        <w:t xml:space="preserve"> тяжелыми и множественными нарушениями развития КГБОУ «</w:t>
      </w:r>
      <w:proofErr w:type="spellStart"/>
      <w:r w:rsidRPr="006E4CEB">
        <w:rPr>
          <w:rFonts w:ascii="Times New Roman" w:hAnsi="Times New Roman"/>
          <w:sz w:val="24"/>
          <w:szCs w:val="24"/>
        </w:rPr>
        <w:t>Канская</w:t>
      </w:r>
      <w:proofErr w:type="spellEnd"/>
      <w:r w:rsidRPr="006E4CEB">
        <w:rPr>
          <w:rFonts w:ascii="Times New Roman" w:hAnsi="Times New Roman"/>
          <w:sz w:val="24"/>
          <w:szCs w:val="24"/>
        </w:rPr>
        <w:t xml:space="preserve">  школ</w:t>
      </w:r>
      <w:r>
        <w:rPr>
          <w:rFonts w:ascii="Times New Roman" w:hAnsi="Times New Roman"/>
          <w:sz w:val="24"/>
          <w:szCs w:val="24"/>
        </w:rPr>
        <w:t xml:space="preserve">а» разработана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636F1" w:rsidRPr="006E4CEB" w:rsidRDefault="007636F1" w:rsidP="007636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Федеральным  законом от 29.12.2012– ФЗ «Об образовании в Российской Федерации» N</w:t>
      </w:r>
      <w:r>
        <w:rPr>
          <w:rFonts w:ascii="Times New Roman" w:hAnsi="Times New Roman"/>
          <w:sz w:val="24"/>
          <w:szCs w:val="24"/>
        </w:rPr>
        <w:t xml:space="preserve"> 273-ФЗ;</w:t>
      </w:r>
    </w:p>
    <w:p w:rsidR="007636F1" w:rsidRDefault="007636F1" w:rsidP="007636F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</w:t>
      </w:r>
      <w:r>
        <w:rPr>
          <w:rFonts w:ascii="Times New Roman" w:hAnsi="Times New Roman"/>
          <w:sz w:val="24"/>
          <w:szCs w:val="24"/>
        </w:rPr>
        <w:t>шениями» от 19.12.2014г. № 1599;</w:t>
      </w:r>
    </w:p>
    <w:p w:rsidR="007636F1" w:rsidRDefault="007636F1" w:rsidP="007636F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Адаптированной основной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6E4CEB">
        <w:rPr>
          <w:rFonts w:ascii="Times New Roman" w:hAnsi="Times New Roman"/>
          <w:sz w:val="24"/>
          <w:szCs w:val="24"/>
        </w:rPr>
        <w:t xml:space="preserve">льной программой 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857D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57D1A">
        <w:rPr>
          <w:rFonts w:ascii="Times New Roman" w:hAnsi="Times New Roman"/>
          <w:sz w:val="24"/>
          <w:szCs w:val="24"/>
        </w:rPr>
        <w:t xml:space="preserve">  с умеренной, тяжелой и глубокой умственной отсталостью (интеллектуальными нарушениями),</w:t>
      </w:r>
      <w:r w:rsidRPr="006E4CEB">
        <w:rPr>
          <w:rFonts w:ascii="Times New Roman" w:hAnsi="Times New Roman"/>
          <w:sz w:val="24"/>
          <w:szCs w:val="24"/>
        </w:rPr>
        <w:t xml:space="preserve"> тяжелыми и множественными нарушениями </w:t>
      </w:r>
      <w:r>
        <w:rPr>
          <w:rFonts w:ascii="Times New Roman" w:hAnsi="Times New Roman"/>
          <w:sz w:val="24"/>
          <w:szCs w:val="24"/>
        </w:rPr>
        <w:t>развития КГБОУ «</w:t>
      </w:r>
      <w:proofErr w:type="spellStart"/>
      <w:r>
        <w:rPr>
          <w:rFonts w:ascii="Times New Roman" w:hAnsi="Times New Roman"/>
          <w:sz w:val="24"/>
          <w:szCs w:val="24"/>
        </w:rPr>
        <w:t>Канская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школа»;</w:t>
      </w:r>
    </w:p>
    <w:p w:rsidR="001F060E" w:rsidRPr="005D09F7" w:rsidRDefault="001F060E" w:rsidP="001F060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РФ от 21.02.2024 N 119 </w:t>
      </w:r>
      <w:r w:rsidRPr="005D09F7">
        <w:rPr>
          <w:rFonts w:ascii="Times New Roman" w:hAnsi="Times New Roman"/>
          <w:sz w:val="24"/>
          <w:szCs w:val="24"/>
        </w:rPr>
        <w:t xml:space="preserve"> "О</w:t>
      </w:r>
      <w:r>
        <w:rPr>
          <w:rFonts w:ascii="Times New Roman" w:hAnsi="Times New Roman"/>
          <w:sz w:val="24"/>
          <w:szCs w:val="24"/>
        </w:rPr>
        <w:t xml:space="preserve"> внесении изменений в приложения №1 и №2 к приказу Министерства просвещения РФ от 21.09.2022г. №858  «О</w:t>
      </w:r>
      <w:r w:rsidRPr="005D09F7">
        <w:rPr>
          <w:rFonts w:ascii="Times New Roman" w:hAnsi="Times New Roman"/>
          <w:sz w:val="24"/>
          <w:szCs w:val="24"/>
        </w:rPr>
        <w:t>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</w:t>
      </w:r>
      <w:r>
        <w:rPr>
          <w:rFonts w:ascii="Times New Roman" w:hAnsi="Times New Roman"/>
          <w:sz w:val="24"/>
          <w:szCs w:val="24"/>
        </w:rPr>
        <w:t>ников" Зарегистрирован  22.03.2024</w:t>
      </w:r>
      <w:proofErr w:type="gramEnd"/>
      <w:r>
        <w:rPr>
          <w:rFonts w:ascii="Times New Roman" w:hAnsi="Times New Roman"/>
          <w:sz w:val="24"/>
          <w:szCs w:val="24"/>
        </w:rPr>
        <w:t xml:space="preserve"> №77603</w:t>
      </w:r>
    </w:p>
    <w:p w:rsidR="005D385C" w:rsidRPr="007636F1" w:rsidRDefault="007636F1" w:rsidP="007636F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Уставом КГБОУ «</w:t>
      </w:r>
      <w:proofErr w:type="spellStart"/>
      <w:r w:rsidRPr="006E4CEB">
        <w:rPr>
          <w:rFonts w:ascii="Times New Roman" w:hAnsi="Times New Roman"/>
          <w:sz w:val="24"/>
          <w:szCs w:val="24"/>
        </w:rPr>
        <w:t>Канская</w:t>
      </w:r>
      <w:proofErr w:type="spellEnd"/>
      <w:r w:rsidRPr="006E4CEB">
        <w:rPr>
          <w:rFonts w:ascii="Times New Roman" w:hAnsi="Times New Roman"/>
          <w:sz w:val="24"/>
          <w:szCs w:val="24"/>
        </w:rPr>
        <w:t xml:space="preserve"> школа».  </w:t>
      </w:r>
    </w:p>
    <w:p w:rsidR="0046511B" w:rsidRDefault="005D385C" w:rsidP="005D385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b/>
          <w:i/>
          <w:sz w:val="24"/>
          <w:szCs w:val="24"/>
          <w:lang w:eastAsia="en-US"/>
        </w:rPr>
        <w:t>Цель:</w:t>
      </w:r>
      <w:r w:rsidR="0046511B" w:rsidRPr="0046511B">
        <w:rPr>
          <w:rFonts w:ascii="Times New Roman" w:hAnsi="Times New Roman"/>
          <w:sz w:val="24"/>
          <w:szCs w:val="24"/>
          <w:shd w:val="clear" w:color="auto" w:fill="FFFFFF"/>
        </w:rPr>
        <w:t xml:space="preserve"> расширение и углубление представлений учащихся о себе, как  о социальной личности, активизация способов положительного взаимодействия с другими представителями общества. </w:t>
      </w:r>
    </w:p>
    <w:p w:rsidR="0046511B" w:rsidRDefault="005D385C" w:rsidP="0046511B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Задачи: </w:t>
      </w:r>
    </w:p>
    <w:p w:rsidR="0046511B" w:rsidRPr="0046511B" w:rsidRDefault="005D385C" w:rsidP="0046511B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46511B"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-формировать представления о себе как «Я», о своей семье, о взаимоотношениях в семье, осознание общности и различий «Я» от других.</w:t>
      </w:r>
    </w:p>
    <w:p w:rsidR="0046511B" w:rsidRPr="0046511B" w:rsidRDefault="0046511B" w:rsidP="0046511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-формировать умения решать каждодневные жизненные задачи, связанные с удовлетворение</w:t>
      </w:r>
      <w:r w:rsidR="00F7196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 первоочередных потребностей (</w:t>
      </w: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приём пищи, туалет, гигиена тела, одевание, раздевание и т.д.).</w:t>
      </w:r>
    </w:p>
    <w:p w:rsidR="005D385C" w:rsidRPr="0046511B" w:rsidRDefault="0046511B" w:rsidP="0046511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-формировать умения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</w:r>
    </w:p>
    <w:p w:rsidR="005D385C" w:rsidRPr="009645AC" w:rsidRDefault="005D385C" w:rsidP="005D3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- формировать и расширять словарный запас, связанный с содержанием эмоционального, бытового, предметного, игрового,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трудового опыта;</w:t>
      </w:r>
    </w:p>
    <w:p w:rsidR="005D385C" w:rsidRPr="009645AC" w:rsidRDefault="005D385C" w:rsidP="005D385C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</w:t>
      </w:r>
      <w:r w:rsidRPr="009645AC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развивать сенсорно-перцептивные способности учащихся: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учить выделять знакомые объекты из фона зрительно, тактильно </w:t>
      </w:r>
      <w:r w:rsidRPr="009645AC">
        <w:rPr>
          <w:rFonts w:ascii="Times New Roman" w:eastAsia="Calibri" w:hAnsi="Times New Roman"/>
          <w:spacing w:val="-1"/>
          <w:sz w:val="24"/>
          <w:szCs w:val="24"/>
          <w:lang w:eastAsia="en-US"/>
        </w:rPr>
        <w:t>и на вкус (исходя из целесообразности и безопасности);</w:t>
      </w:r>
    </w:p>
    <w:p w:rsidR="005D385C" w:rsidRPr="009645AC" w:rsidRDefault="005D385C" w:rsidP="005D3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- развивать навыки коммуникации и общения в </w:t>
      </w:r>
      <w:r w:rsidRPr="009645AC">
        <w:rPr>
          <w:rFonts w:ascii="Times New Roman" w:eastAsia="Calibri" w:hAnsi="Times New Roman"/>
          <w:spacing w:val="-3"/>
          <w:sz w:val="24"/>
          <w:szCs w:val="24"/>
          <w:lang w:eastAsia="en-US"/>
        </w:rPr>
        <w:t xml:space="preserve"> процессе различ</w:t>
      </w:r>
      <w:r w:rsidRPr="009645AC">
        <w:rPr>
          <w:rFonts w:ascii="Times New Roman" w:eastAsia="Calibri" w:hAnsi="Times New Roman"/>
          <w:spacing w:val="-3"/>
          <w:sz w:val="24"/>
          <w:szCs w:val="24"/>
          <w:lang w:eastAsia="en-US"/>
        </w:rPr>
        <w:softHyphen/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ных видов доступной учащимся социально – учебной  деятельно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softHyphen/>
        <w:t>сти</w:t>
      </w:r>
    </w:p>
    <w:p w:rsidR="005D385C" w:rsidRPr="009645AC" w:rsidRDefault="0046511B" w:rsidP="005D385C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D385C" w:rsidRPr="009645AC" w:rsidRDefault="005D385C" w:rsidP="005D38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46511B" w:rsidRPr="0046511B" w:rsidRDefault="005D385C" w:rsidP="0046511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 </w:t>
      </w:r>
      <w:r w:rsidR="0046511B"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Содержание обучения в рамках предмета «Человек» включает формирование </w:t>
      </w:r>
      <w:r w:rsidR="0046511B"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lastRenderedPageBreak/>
        <w:t>представлений о себе как «Я» и своем ближайшем окружении и повышение уровня самостоятельности в процессе самообслуживания.</w:t>
      </w:r>
    </w:p>
    <w:p w:rsidR="0046511B" w:rsidRPr="0046511B" w:rsidRDefault="0046511B" w:rsidP="0046511B">
      <w:pPr>
        <w:tabs>
          <w:tab w:val="left" w:pos="0"/>
        </w:tabs>
        <w:spacing w:after="0" w:line="240" w:lineRule="auto"/>
        <w:ind w:right="57" w:firstLine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Программа представлена следующими разделами: «Представления о себе», «Гигиена тела», «Обращение с одеждой и обувью», «Туалет», «Прием пищи», «Семья».</w:t>
      </w:r>
    </w:p>
    <w:p w:rsidR="0046511B" w:rsidRPr="0046511B" w:rsidRDefault="0046511B" w:rsidP="0046511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511B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>«Представления о себе»</w:t>
      </w: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включает следующее содержание: представления о себе и о своем теле, его строении, о правилах здорового образа жизни (режим дня, питание, сон, прогулка, гигиена, занятия физической культурой и профилактика болезней) и поведении.</w:t>
      </w:r>
    </w:p>
    <w:p w:rsidR="0046511B" w:rsidRPr="0046511B" w:rsidRDefault="0046511B" w:rsidP="0046511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511B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>«Гигиена тела»</w:t>
      </w: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включает задачи по формированию умений умываться, мыться под душем, чистить зубы, мыть голову, стричь ногти, причесываться и т.д.</w:t>
      </w:r>
    </w:p>
    <w:p w:rsidR="0046511B" w:rsidRPr="0046511B" w:rsidRDefault="0046511B" w:rsidP="0046511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511B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>«Обращение с одеждой и обувью»</w:t>
      </w: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включает задачи по формированию умений ориентироваться в одежде и обуви, соблюдать последовательность действий при одевании и снятии предметов одежды и обуви.</w:t>
      </w:r>
    </w:p>
    <w:p w:rsidR="0046511B" w:rsidRPr="0046511B" w:rsidRDefault="0046511B" w:rsidP="0046511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511B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>«Туалет»</w:t>
      </w:r>
      <w:r w:rsidRPr="0046511B"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задачи по формированию навыков обслуживания себя в туалете.</w:t>
      </w:r>
    </w:p>
    <w:p w:rsidR="005D385C" w:rsidRPr="0046511B" w:rsidRDefault="0046511B" w:rsidP="0046511B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6511B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>«Прием пищи»</w:t>
      </w: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предполагает обучение использованию во время еды столовых приборов, питью из кружки, накладыванию пищи в тарелку, пользованию салфеткой.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46511B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>«Семья»</w:t>
      </w:r>
      <w:r w:rsidRPr="0046511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и общения в семье. </w:t>
      </w:r>
    </w:p>
    <w:p w:rsidR="005D385C" w:rsidRDefault="005D385C" w:rsidP="005D385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Формирование всех  представлений  выстроено по принципу динамичности «от частного к общему».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Программа составлена с учетом психофизических особенностей учащихся. Она предусматривает повторяемость материала в разных формах и объеме. Ряд тем постепенно усложняется и расширяетс</w:t>
      </w:r>
      <w:r>
        <w:rPr>
          <w:rFonts w:ascii="Times New Roman" w:eastAsia="Calibri" w:hAnsi="Times New Roman"/>
          <w:sz w:val="24"/>
          <w:szCs w:val="24"/>
          <w:lang w:eastAsia="en-US"/>
        </w:rPr>
        <w:t>я от 5 к 9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классу, что способствует более полноценному усвоению  знаний. </w:t>
      </w:r>
    </w:p>
    <w:p w:rsidR="005D385C" w:rsidRDefault="005D385C" w:rsidP="005D385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385C" w:rsidRPr="009645AC" w:rsidRDefault="005D385C" w:rsidP="005D385C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Место предмета в учебном плане.</w:t>
      </w:r>
    </w:p>
    <w:p w:rsidR="005D385C" w:rsidRPr="009645AC" w:rsidRDefault="005D385C" w:rsidP="005D385C">
      <w:pPr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В учебном плане КГБОУ «</w:t>
      </w: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Канская</w:t>
      </w:r>
      <w:proofErr w:type="spellEnd"/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школа» п</w:t>
      </w:r>
      <w:r w:rsidR="00B525A8">
        <w:rPr>
          <w:rFonts w:ascii="Times New Roman" w:eastAsia="Calibri" w:hAnsi="Times New Roman"/>
          <w:sz w:val="24"/>
          <w:szCs w:val="24"/>
          <w:lang w:eastAsia="en-US"/>
        </w:rPr>
        <w:t>редмет «Человек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» входит в обязательную часть. Предмет относится  к образовательной области «Окружающий мир» </w:t>
      </w:r>
    </w:p>
    <w:p w:rsidR="005D385C" w:rsidRPr="009645AC" w:rsidRDefault="005D385C" w:rsidP="005D3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На учебный п</w:t>
      </w:r>
      <w:r w:rsidR="00B525A8">
        <w:rPr>
          <w:rFonts w:ascii="Times New Roman" w:eastAsia="Calibri" w:hAnsi="Times New Roman"/>
          <w:sz w:val="24"/>
          <w:szCs w:val="24"/>
          <w:lang w:eastAsia="en-US"/>
        </w:rPr>
        <w:t>редмет «Человек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» отводится </w:t>
      </w:r>
      <w:r w:rsidR="00B525A8">
        <w:rPr>
          <w:rFonts w:ascii="Times New Roman" w:eastAsia="Calibri" w:hAnsi="Times New Roman"/>
          <w:sz w:val="24"/>
          <w:szCs w:val="24"/>
          <w:lang w:eastAsia="en-US"/>
        </w:rPr>
        <w:t xml:space="preserve"> в 5 классе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2 часа в неделю (34 учебные недели), что составляет 68 часов в </w:t>
      </w:r>
      <w:r w:rsidR="00B525A8">
        <w:rPr>
          <w:rFonts w:ascii="Times New Roman" w:eastAsia="Calibri" w:hAnsi="Times New Roman"/>
          <w:sz w:val="24"/>
          <w:szCs w:val="24"/>
          <w:lang w:eastAsia="en-US"/>
        </w:rPr>
        <w:t>учебный год; в 6-9 классах 1 час в неделю (34 учебные недели)</w:t>
      </w:r>
      <w:r w:rsidR="00CF671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Программа р</w:t>
      </w:r>
      <w:r w:rsidR="00B525A8">
        <w:rPr>
          <w:rFonts w:ascii="Times New Roman" w:eastAsia="Calibri" w:hAnsi="Times New Roman"/>
          <w:sz w:val="24"/>
          <w:szCs w:val="24"/>
          <w:lang w:eastAsia="en-US"/>
        </w:rPr>
        <w:t xml:space="preserve">ассчитана – 204 ч </w:t>
      </w:r>
    </w:p>
    <w:p w:rsidR="0046511B" w:rsidRPr="005D0CB4" w:rsidRDefault="005D385C" w:rsidP="005D0CB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Срок р</w:t>
      </w:r>
      <w:r w:rsidR="001F060E">
        <w:rPr>
          <w:rFonts w:ascii="Times New Roman" w:eastAsia="Calibri" w:hAnsi="Times New Roman"/>
          <w:sz w:val="24"/>
          <w:szCs w:val="24"/>
          <w:lang w:eastAsia="en-US"/>
        </w:rPr>
        <w:t>еализации программы с 01.09.2024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уч</w:t>
      </w:r>
      <w:proofErr w:type="spellEnd"/>
      <w:r w:rsidRPr="009645AC">
        <w:rPr>
          <w:rFonts w:ascii="Times New Roman" w:eastAsia="Calibri" w:hAnsi="Times New Roman"/>
          <w:sz w:val="24"/>
          <w:szCs w:val="24"/>
          <w:lang w:eastAsia="en-US"/>
        </w:rPr>
        <w:t>. г. по 31.05.2</w:t>
      </w:r>
      <w:r w:rsidR="001F060E">
        <w:rPr>
          <w:rFonts w:ascii="Times New Roman" w:eastAsia="Calibri" w:hAnsi="Times New Roman"/>
          <w:sz w:val="24"/>
          <w:szCs w:val="24"/>
          <w:lang w:eastAsia="en-US"/>
        </w:rPr>
        <w:t>025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год. </w:t>
      </w:r>
    </w:p>
    <w:p w:rsidR="005D385C" w:rsidRDefault="005D385C" w:rsidP="005D385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385C" w:rsidRPr="009645AC" w:rsidRDefault="005D385C" w:rsidP="005D385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385C" w:rsidRPr="009645AC" w:rsidRDefault="005D385C" w:rsidP="005D385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Учебно</w:t>
      </w:r>
      <w:proofErr w:type="spellEnd"/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методическое обеспечение</w:t>
      </w:r>
    </w:p>
    <w:p w:rsidR="005D385C" w:rsidRPr="00BB46C3" w:rsidRDefault="005D385C" w:rsidP="005D385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Федеральный государственный образовательный стандарт образования </w:t>
      </w:r>
      <w:proofErr w:type="gramStart"/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 умственной отсталостью (интеллектуальными нарушениями).</w:t>
      </w:r>
    </w:p>
    <w:p w:rsidR="00BB46C3" w:rsidRPr="009645AC" w:rsidRDefault="00BB46C3" w:rsidP="00BB46C3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D385C" w:rsidRPr="005D0CB4" w:rsidRDefault="005D385C" w:rsidP="005D385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</w:t>
      </w: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Канская</w:t>
      </w:r>
      <w:proofErr w:type="spellEnd"/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школа» (ФГОС О у/о – 2 вариант).</w:t>
      </w:r>
      <w:proofErr w:type="gramEnd"/>
    </w:p>
    <w:p w:rsidR="005D0CB4" w:rsidRPr="009645AC" w:rsidRDefault="005D0CB4" w:rsidP="005D0CB4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D0CB4" w:rsidRPr="009645AC" w:rsidRDefault="005D0CB4" w:rsidP="005D0CB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Кудрина С.В. «Окружающий мир» 1-4 класс. Учебник для общеобразовательных организаций, реализующих адаптированные основные общеобразовательные программы  – </w:t>
      </w:r>
      <w:r>
        <w:rPr>
          <w:rFonts w:ascii="Times New Roman" w:eastAsia="Calibri" w:hAnsi="Times New Roman"/>
          <w:sz w:val="24"/>
          <w:szCs w:val="24"/>
          <w:lang w:eastAsia="en-US"/>
        </w:rPr>
        <w:t>5-е изд. – М.: Просвещение, 2022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г.</w:t>
      </w:r>
    </w:p>
    <w:p w:rsidR="005D385C" w:rsidRDefault="005D385C" w:rsidP="005D385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0CB4" w:rsidRPr="005D0CB4" w:rsidRDefault="005D0CB4" w:rsidP="005D0CB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Матвеева Н.Б.  «Живой мир»  1-4 класс. Учебник для общеобразовательных организаций, реализующих адаптированные основные общеобразовательные программы  1,  2 части  – 7-е изд. – М.</w:t>
      </w:r>
      <w:r>
        <w:rPr>
          <w:rFonts w:ascii="Times New Roman" w:eastAsia="Calibri" w:hAnsi="Times New Roman"/>
          <w:sz w:val="24"/>
          <w:szCs w:val="24"/>
          <w:lang w:eastAsia="en-US"/>
        </w:rPr>
        <w:t>: Просвещение, 2022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г.</w:t>
      </w:r>
    </w:p>
    <w:p w:rsidR="005D0CB4" w:rsidRDefault="005D0CB4" w:rsidP="005D0CB4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D0CB4" w:rsidRPr="009645AC" w:rsidRDefault="005D0CB4" w:rsidP="005D0CB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Романов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И.В. «Природоведение» 5 класс.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Учебник для общеобразовательных организаций, реализующих адаптированные основные общеобразовательные п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рограммы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– М.</w:t>
      </w:r>
      <w:r>
        <w:rPr>
          <w:rFonts w:ascii="Times New Roman" w:eastAsia="Calibri" w:hAnsi="Times New Roman"/>
          <w:sz w:val="24"/>
          <w:szCs w:val="24"/>
          <w:lang w:eastAsia="en-US"/>
        </w:rPr>
        <w:t>: Просвещение, 2022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г.</w:t>
      </w:r>
    </w:p>
    <w:p w:rsidR="005D0CB4" w:rsidRPr="009645AC" w:rsidRDefault="005D0CB4" w:rsidP="005D0CB4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D0CB4" w:rsidRPr="009645AC" w:rsidRDefault="005D0CB4" w:rsidP="005D385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385C" w:rsidRPr="009645AC" w:rsidRDefault="005D385C" w:rsidP="005D385C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Материально – техническое обеспечение</w:t>
      </w:r>
    </w:p>
    <w:p w:rsidR="005D385C" w:rsidRPr="009645AC" w:rsidRDefault="005D385C" w:rsidP="005D3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Библиотечный фонд,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методические пособия для учителя.</w:t>
      </w:r>
    </w:p>
    <w:p w:rsidR="005D385C" w:rsidRPr="009645AC" w:rsidRDefault="005D385C" w:rsidP="005D3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Печатные пособия: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демонстрационный материал (картинки предметные, таблицы) в соответствии с основными темами программы обучения;  индивидуальные карточки с заданиями. </w:t>
      </w:r>
    </w:p>
    <w:p w:rsidR="005D385C" w:rsidRPr="009645AC" w:rsidRDefault="005D385C" w:rsidP="005D3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Демонстрационное пособие: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макеты</w:t>
      </w:r>
      <w:r w:rsidR="00B525A8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внутренних органов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,  коллекции</w:t>
      </w:r>
      <w:r w:rsidR="00CF671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одежды,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муляжи. </w:t>
      </w:r>
    </w:p>
    <w:p w:rsidR="005D385C" w:rsidRPr="009645AC" w:rsidRDefault="005D385C" w:rsidP="005D3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Технические средства обучения: классная доска, компьют</w:t>
      </w:r>
      <w:r w:rsidR="00CF6719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ер, сканер, электронная доска,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микроскоп, оборудование для опытов. </w:t>
      </w:r>
    </w:p>
    <w:p w:rsidR="005D385C" w:rsidRPr="009645AC" w:rsidRDefault="005D385C" w:rsidP="005D38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Экранно</w:t>
      </w:r>
      <w:proofErr w:type="spellEnd"/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– звуковые пособия: мультимедийные (цифровые) образовательные ресурсы, соответствующие темам обучения; слайды, соответствующие содержанию обучения; интернет ресурсы. </w:t>
      </w:r>
    </w:p>
    <w:p w:rsidR="005D385C" w:rsidRPr="000D10B1" w:rsidRDefault="005D385C" w:rsidP="005D385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10B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Оборудование класса: ученические столы 2 местные с комплектом стульев, стол учительский,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0D10B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шкафы для хранения учебников, дидактических материалов, пособий.  </w:t>
      </w:r>
    </w:p>
    <w:p w:rsidR="005D385C" w:rsidRDefault="005D385C" w:rsidP="005D385C">
      <w:pPr>
        <w:pStyle w:val="a3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5D385C" w:rsidRPr="000D10B1" w:rsidRDefault="005D385C" w:rsidP="005D385C">
      <w:pPr>
        <w:spacing w:before="280"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D10B1">
        <w:rPr>
          <w:rFonts w:ascii="Times New Roman" w:eastAsia="Calibri" w:hAnsi="Times New Roman"/>
          <w:b/>
          <w:sz w:val="24"/>
          <w:szCs w:val="24"/>
          <w:lang w:eastAsia="en-US"/>
        </w:rPr>
        <w:t>Методология преподавания.</w:t>
      </w:r>
    </w:p>
    <w:p w:rsidR="005D385C" w:rsidRDefault="005D385C" w:rsidP="005D385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 xml:space="preserve">Основной формой является урок, который 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 проводиться методом предметно-практической деятельности с речевым сопровождением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и направлен на выработку  примитивных, но осмысленных, правильных представлений по пройденному материалу и практических умений. 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>Также программой предусмотрено проведение экскурсий и практических занятий, с использованием словесных, наглядных, объяснительно-иллюстративных, практических, частично-поисковых, игровых методов.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Источником развития обучающегося являются трудности, которые не должны выходить  за пределы возможностей ребенка, поэтому </w:t>
      </w:r>
      <w:r w:rsidR="00CF6719">
        <w:rPr>
          <w:rFonts w:ascii="Times New Roman" w:eastAsia="Calibri" w:hAnsi="Times New Roman"/>
          <w:sz w:val="24"/>
          <w:szCs w:val="24"/>
          <w:lang w:eastAsia="en-US"/>
        </w:rPr>
        <w:t>каждый урок по предмету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 xml:space="preserve"> должен быть посвящен одной какой-нибудь теме, взятой из окружающей действительности, при этом количество новых слов, сообщаемом на одном уроке, должно быть ограниченно. Занятия должны быть направлены не на механическое заучивание детьми новых слов и оборотов речи, а на то, чтобы эти слова способствовали осмыслению практического опыта, приобретенного детьми на предметных уроках и экскурсиях.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    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Дифференцированный и индивидуальный  подход помогает оптимизировать данные виды работы в обучении.  </w:t>
      </w:r>
      <w:r w:rsidRPr="000D10B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Экскурсии, наблюдени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я, практические работы способствуют развитию  внимания</w:t>
      </w:r>
      <w:r w:rsidRPr="000D10B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памя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ти, речи, мышления</w:t>
      </w:r>
      <w:r w:rsidRPr="000D10B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детей.  Используемые формы работы, построенные на непосредственно</w:t>
      </w:r>
      <w:r w:rsidR="00CF671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 знакомстве с собой, окружающими,  </w:t>
      </w:r>
      <w:r w:rsidRPr="000D10B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пробуждают у  детей познавательный интерес, стимулируют к деятельности, способствуют развитию коррекции личности. </w:t>
      </w:r>
    </w:p>
    <w:p w:rsidR="005D385C" w:rsidRDefault="005D385C" w:rsidP="005D38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D385C" w:rsidRDefault="005D385C" w:rsidP="005D38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мониторинга и оценки динамики обучения.</w:t>
      </w:r>
    </w:p>
    <w:p w:rsidR="005D385C" w:rsidRDefault="005D385C" w:rsidP="005D385C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Система оценки достижений обучающихся. Виды контроля.</w:t>
      </w:r>
    </w:p>
    <w:p w:rsidR="005D385C" w:rsidRDefault="005D385C" w:rsidP="005D385C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Система оценки достижения возможных результатов освоения адаптированной основной образовательной программы обучающимися с  УО и ТМНР обеспечивает связь между требованиями стандарта и образовательным процессом.</w:t>
      </w:r>
      <w:proofErr w:type="gramEnd"/>
    </w:p>
    <w:p w:rsidR="005D385C" w:rsidRDefault="005D385C" w:rsidP="005D385C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Текущая аттестация обучающихся включает в себя полугодовое и годовое оценивание результатов освоения СИПР, разработанной на основе АООП образовательной организации. Она объединяет разных специалистов, осуществляющих процесс образования и развития ребенка.</w:t>
      </w:r>
    </w:p>
    <w:p w:rsidR="005D385C" w:rsidRDefault="005D385C" w:rsidP="005D385C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Основой служит анализ результатов обучения ребёнка, динамика развития его личности. Так же должны учитываться особенности психического, неврологического и соматического состояния каждого обучающегося.</w:t>
      </w:r>
    </w:p>
    <w:p w:rsidR="005D385C" w:rsidRDefault="005D385C" w:rsidP="005D385C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 </w:t>
      </w:r>
    </w:p>
    <w:p w:rsidR="005D385C" w:rsidRDefault="005D385C" w:rsidP="005D385C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</w:t>
      </w:r>
    </w:p>
    <w:p w:rsidR="005D385C" w:rsidRDefault="005D385C" w:rsidP="005D385C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>Текущая аттестация</w:t>
      </w:r>
      <w:r>
        <w:rPr>
          <w:rFonts w:ascii="Times New Roman" w:hAnsi="Times New Roman"/>
          <w:sz w:val="24"/>
          <w:szCs w:val="24"/>
        </w:rPr>
        <w:t xml:space="preserve"> обучающихся включает в себя полугодовое оценивание результатов освоения СИПР, разработанной на основе АООП.  </w:t>
      </w:r>
      <w:proofErr w:type="gramEnd"/>
    </w:p>
    <w:p w:rsidR="005D385C" w:rsidRDefault="005D385C" w:rsidP="005D385C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Промежуточная  (годовая)  аттестация </w:t>
      </w:r>
      <w:r>
        <w:rPr>
          <w:rFonts w:ascii="Times New Roman" w:hAnsi="Times New Roman"/>
          <w:sz w:val="24"/>
          <w:szCs w:val="24"/>
        </w:rPr>
        <w:t>представляет собой оценку результатов освоения</w:t>
      </w:r>
    </w:p>
    <w:p w:rsidR="005D385C" w:rsidRDefault="005D385C" w:rsidP="005D38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СИПР и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 компетенций ребёнка по итогам учебного года.</w:t>
      </w:r>
    </w:p>
    <w:p w:rsidR="005D385C" w:rsidRDefault="005D385C" w:rsidP="005D38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Предметом </w:t>
      </w:r>
      <w:r>
        <w:rPr>
          <w:rFonts w:ascii="Times New Roman" w:hAnsi="Times New Roman"/>
          <w:b/>
          <w:sz w:val="24"/>
          <w:szCs w:val="24"/>
        </w:rPr>
        <w:t xml:space="preserve">итоговой оценки </w:t>
      </w:r>
      <w:r>
        <w:rPr>
          <w:rFonts w:ascii="Times New Roman" w:hAnsi="Times New Roman"/>
          <w:sz w:val="24"/>
          <w:szCs w:val="24"/>
        </w:rPr>
        <w:t xml:space="preserve">освоения обучающимися адаптированной основной общеобразовательной программы образования для обучающихся с умственной отсталостью (вариант 2) является достижение </w:t>
      </w:r>
      <w:proofErr w:type="gramStart"/>
      <w:r>
        <w:rPr>
          <w:rFonts w:ascii="Times New Roman" w:hAnsi="Times New Roman"/>
          <w:sz w:val="24"/>
          <w:szCs w:val="24"/>
        </w:rPr>
        <w:t>результатов освоения специальной индивидуальной программы развития жизненной компетенции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Итоговая аттестация осуществляется в течение последних двух недель учебного года путем наблюдения за выполнением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специально подобранных заданий, позволяющих выявить и оценить результаты обучения. </w:t>
      </w:r>
    </w:p>
    <w:p w:rsidR="005D385C" w:rsidRDefault="005D385C" w:rsidP="005D38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Система  оценки  результатов  отражает  степень 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СИПР, взаимодействие следующих компонентов:</w:t>
      </w:r>
    </w:p>
    <w:p w:rsidR="005D385C" w:rsidRDefault="005D385C" w:rsidP="005D385C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что обучающийся знает и умеет на конец учебного периода,</w:t>
      </w:r>
      <w:proofErr w:type="gramEnd"/>
    </w:p>
    <w:p w:rsidR="005D385C" w:rsidRDefault="005D385C" w:rsidP="005D38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из полученных знаний и умений он применяет на практике,</w:t>
      </w:r>
    </w:p>
    <w:p w:rsidR="005D385C" w:rsidRDefault="005D385C" w:rsidP="005D38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насколько активно, адекватно и самостоятельно он их применяет.</w:t>
      </w:r>
    </w:p>
    <w:p w:rsidR="005D385C" w:rsidRDefault="005D385C" w:rsidP="005D385C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итогам освоения задач и анализа результатов обучения составляется развернутая характеристика учебной деятельности школьника, оценивается динамика развития его жизненных компетенций.</w:t>
      </w:r>
    </w:p>
    <w:p w:rsidR="005D385C" w:rsidRDefault="005D385C" w:rsidP="005D385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Оценка достижения возможных предметных результатов производится путем фиксации фактической способности к воспроизведению (в т.ч. и невербальному) знания или способности к выполнению учебного действия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связанного со сформированными знаниями, обозначенными в качестве возможного предметного результата по следующей шкале:</w:t>
      </w:r>
    </w:p>
    <w:p w:rsidR="005D385C" w:rsidRDefault="005D385C" w:rsidP="005D385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«3»</w:t>
      </w:r>
      <w:r>
        <w:rPr>
          <w:rFonts w:ascii="Times New Roman" w:hAnsi="Times New Roman"/>
          <w:sz w:val="24"/>
          <w:szCs w:val="24"/>
        </w:rPr>
        <w:t xml:space="preserve"> (удовлетворительно) – «не всегда узнает объект», представление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сформировано частично, знания </w:t>
      </w:r>
      <w:r>
        <w:rPr>
          <w:rFonts w:ascii="Times New Roman" w:hAnsi="Times New Roman"/>
          <w:sz w:val="24"/>
          <w:szCs w:val="24"/>
        </w:rPr>
        <w:t>воспроизводит  по наглядным опорам со значительными ошибками и пробелами.</w:t>
      </w:r>
    </w:p>
    <w:p w:rsidR="005D385C" w:rsidRDefault="005D385C" w:rsidP="005D385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«4»</w:t>
      </w:r>
      <w:r>
        <w:rPr>
          <w:rFonts w:ascii="Times New Roman" w:hAnsi="Times New Roman"/>
          <w:sz w:val="24"/>
          <w:szCs w:val="24"/>
        </w:rPr>
        <w:t xml:space="preserve"> (хорошо) – «не всегда узнает объект», представление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сформировано частично, </w:t>
      </w:r>
      <w:r>
        <w:rPr>
          <w:rFonts w:ascii="Times New Roman" w:hAnsi="Times New Roman"/>
          <w:sz w:val="24"/>
          <w:szCs w:val="24"/>
        </w:rPr>
        <w:t>знания воспроизводит по наглядным опорам, по подсказке с незначительными ошибками.</w:t>
      </w:r>
    </w:p>
    <w:p w:rsidR="005D385C" w:rsidRDefault="005D385C" w:rsidP="005D385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«5»</w:t>
      </w:r>
      <w:r>
        <w:rPr>
          <w:rFonts w:ascii="Times New Roman" w:hAnsi="Times New Roman"/>
          <w:sz w:val="24"/>
          <w:szCs w:val="24"/>
        </w:rPr>
        <w:t xml:space="preserve"> (отлично) – «узнает объект», представление сформировано, знания воспроизводит по наглядным опорам или подсказкам без ошибок.</w:t>
      </w:r>
    </w:p>
    <w:p w:rsidR="005D385C" w:rsidRDefault="005D385C" w:rsidP="005D385C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Оценка достижений возможных предметных результатов переводится в отметку, которая проставляется в классный журнал по каждому учебному предмету. </w:t>
      </w:r>
    </w:p>
    <w:p w:rsidR="005D385C" w:rsidRDefault="005D385C" w:rsidP="005D385C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533820" w:rsidRDefault="00533820" w:rsidP="006523C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5D385C" w:rsidRPr="00B15164" w:rsidRDefault="005D385C" w:rsidP="005D385C">
      <w:pPr>
        <w:pStyle w:val="a6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B15164">
        <w:rPr>
          <w:rFonts w:ascii="Times New Roman" w:hAnsi="Times New Roman"/>
          <w:b/>
          <w:sz w:val="24"/>
          <w:szCs w:val="24"/>
        </w:rPr>
        <w:t>Виды контроля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992"/>
        <w:gridCol w:w="1134"/>
        <w:gridCol w:w="1134"/>
        <w:gridCol w:w="993"/>
        <w:gridCol w:w="1559"/>
      </w:tblGrid>
      <w:tr w:rsidR="005D385C" w:rsidTr="00486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Pr="00194B8B" w:rsidRDefault="005D385C" w:rsidP="0048653F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</w:rPr>
              <w:t>Виды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Pr="00194B8B" w:rsidRDefault="005D385C" w:rsidP="0048653F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Pr="00194B8B" w:rsidRDefault="005D385C" w:rsidP="0048653F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Pr="00194B8B" w:rsidRDefault="005D385C" w:rsidP="0048653F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Pr="00194B8B" w:rsidRDefault="005D385C" w:rsidP="0048653F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Pr="00194B8B" w:rsidRDefault="005D385C" w:rsidP="0048653F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5D385C" w:rsidTr="0048653F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85C" w:rsidTr="0048653F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385C" w:rsidTr="00486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Результативно-оценочный блок.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385C" w:rsidTr="0048653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5C" w:rsidRDefault="005D385C" w:rsidP="0048653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D385C" w:rsidRDefault="005D385C" w:rsidP="005D385C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5D385C" w:rsidRDefault="005D385C" w:rsidP="005D38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анализа данных составляется общий отчёт по педагогическому процессу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 с УО и  ТМНР, даётся характеристика динамики, делаются выводы и ставятся задачи для СИПР  на следующий учебный год.</w:t>
      </w:r>
    </w:p>
    <w:p w:rsidR="005D385C" w:rsidRDefault="005D385C" w:rsidP="005D385C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учащихся в следующий класс осуществляется по возрасту. В целом система оценки 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УО и ТМНР личностных и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УО и ТМНР даже незначительные по объёму и элементарные по содержанию умения должны выполнять коррекционно-развивающую функцию, поскольку они играют определенную роль в становлении личности ученика  и овладении им социальным опытом.                                               </w:t>
      </w:r>
    </w:p>
    <w:p w:rsidR="005D385C" w:rsidRPr="00B15164" w:rsidRDefault="005D385C" w:rsidP="005D385C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5D385C" w:rsidRDefault="005D385C" w:rsidP="005D385C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>Планируемые результаты освоения учебного предмета</w:t>
      </w:r>
    </w:p>
    <w:p w:rsidR="00F7196A" w:rsidRPr="00B15164" w:rsidRDefault="00F7196A" w:rsidP="005D385C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D385C" w:rsidRDefault="005D385C" w:rsidP="005D385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>Личностные результаты.</w:t>
      </w:r>
    </w:p>
    <w:p w:rsidR="005D385C" w:rsidRDefault="005D385C" w:rsidP="005D385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 Достаточный уровень.  </w:t>
      </w:r>
    </w:p>
    <w:p w:rsidR="00CF6719" w:rsidRDefault="00AC20C2" w:rsidP="00AC20C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B15164">
        <w:rPr>
          <w:rFonts w:ascii="Times New Roman" w:hAnsi="Times New Roman"/>
          <w:color w:val="000000"/>
          <w:sz w:val="24"/>
          <w:szCs w:val="24"/>
        </w:rPr>
        <w:t xml:space="preserve"> представлять свою  идентичность  в форме осознания «Я» как человека в окружающей природе</w:t>
      </w:r>
    </w:p>
    <w:p w:rsidR="00AC20C2" w:rsidRPr="00AC20C2" w:rsidRDefault="00AC20C2" w:rsidP="00AC20C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представлять собственную  роль в пра</w:t>
      </w:r>
      <w:r>
        <w:rPr>
          <w:rFonts w:ascii="Times New Roman" w:hAnsi="Times New Roman"/>
          <w:color w:val="000000"/>
          <w:sz w:val="24"/>
          <w:szCs w:val="24"/>
        </w:rPr>
        <w:t>вилах школы, в быту, в природе</w:t>
      </w:r>
      <w:r w:rsidRPr="00B151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6719" w:rsidRPr="00CF6719" w:rsidRDefault="00CF6719" w:rsidP="00AC2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19">
        <w:rPr>
          <w:rFonts w:ascii="Times New Roman" w:hAnsi="Times New Roman"/>
          <w:sz w:val="24"/>
          <w:szCs w:val="24"/>
        </w:rPr>
        <w:t>- умеет устана</w:t>
      </w:r>
      <w:r w:rsidR="00AC20C2">
        <w:rPr>
          <w:rFonts w:ascii="Times New Roman" w:hAnsi="Times New Roman"/>
          <w:sz w:val="24"/>
          <w:szCs w:val="24"/>
        </w:rPr>
        <w:t>вливать и поддерживать контакты</w:t>
      </w:r>
    </w:p>
    <w:p w:rsidR="00AC20C2" w:rsidRPr="00CF6719" w:rsidRDefault="00CF6719" w:rsidP="00AC2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19">
        <w:rPr>
          <w:rFonts w:ascii="Times New Roman" w:hAnsi="Times New Roman"/>
          <w:sz w:val="24"/>
          <w:szCs w:val="24"/>
        </w:rPr>
        <w:t>- умеет</w:t>
      </w:r>
      <w:r w:rsidR="00AC20C2">
        <w:rPr>
          <w:rFonts w:ascii="Times New Roman" w:hAnsi="Times New Roman"/>
          <w:sz w:val="24"/>
          <w:szCs w:val="24"/>
        </w:rPr>
        <w:t xml:space="preserve"> кооперироваться и сотрудничать</w:t>
      </w:r>
    </w:p>
    <w:p w:rsidR="00CF6719" w:rsidRPr="00CF6719" w:rsidRDefault="00AC20C2" w:rsidP="00AC2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избегать</w:t>
      </w:r>
      <w:r w:rsidR="00CF6719" w:rsidRPr="00CF6719">
        <w:rPr>
          <w:rFonts w:ascii="Times New Roman" w:hAnsi="Times New Roman"/>
          <w:sz w:val="24"/>
          <w:szCs w:val="24"/>
        </w:rPr>
        <w:t xml:space="preserve"> конфликтных ситуаций;</w:t>
      </w:r>
    </w:p>
    <w:p w:rsidR="00CF6719" w:rsidRPr="00CF6719" w:rsidRDefault="00AC20C2" w:rsidP="00AC2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-пользоваться</w:t>
      </w:r>
      <w:r w:rsidR="00CF6719" w:rsidRPr="00CF6719">
        <w:rPr>
          <w:rFonts w:ascii="Times New Roman" w:hAnsi="Times New Roman"/>
          <w:sz w:val="24"/>
          <w:szCs w:val="24"/>
        </w:rPr>
        <w:t xml:space="preserve"> речевыми и жестовыми формами взаимодействия для установления контактов, разрешения конфликтов;</w:t>
      </w:r>
    </w:p>
    <w:p w:rsidR="00CF6719" w:rsidRPr="00CF6719" w:rsidRDefault="00AC20C2" w:rsidP="00AC2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</w:t>
      </w:r>
      <w:r w:rsidR="00CF6719" w:rsidRPr="00CF6719">
        <w:rPr>
          <w:rFonts w:ascii="Times New Roman" w:hAnsi="Times New Roman"/>
          <w:sz w:val="24"/>
          <w:szCs w:val="24"/>
        </w:rPr>
        <w:t xml:space="preserve"> элементарные формы речевого этикета;</w:t>
      </w:r>
    </w:p>
    <w:p w:rsidR="005D385C" w:rsidRPr="00AC20C2" w:rsidRDefault="00CF6719" w:rsidP="00AC2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19">
        <w:rPr>
          <w:rFonts w:ascii="Times New Roman" w:hAnsi="Times New Roman"/>
          <w:sz w:val="24"/>
          <w:szCs w:val="24"/>
        </w:rPr>
        <w:t>- охотно участвует в совместной деятельности (сюжетно-ролевых играх, инсценировках, рисунков, аппликаций,</w:t>
      </w:r>
      <w:r w:rsidR="00AC20C2">
        <w:rPr>
          <w:rFonts w:ascii="Times New Roman" w:hAnsi="Times New Roman"/>
          <w:sz w:val="24"/>
          <w:szCs w:val="24"/>
        </w:rPr>
        <w:t xml:space="preserve"> конструкций и поделок и т. п.)</w:t>
      </w:r>
    </w:p>
    <w:p w:rsidR="00AC20C2" w:rsidRDefault="005D385C" w:rsidP="005D385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5D385C" w:rsidRPr="00B15164" w:rsidRDefault="005D385C" w:rsidP="005D385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B1516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Минимальный уровень. </w:t>
      </w:r>
    </w:p>
    <w:p w:rsidR="005D385C" w:rsidRPr="00B15164" w:rsidRDefault="005D385C" w:rsidP="005D385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представлять свою идентичность в форме осознания «Я»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в природной  среде без </w:t>
      </w:r>
      <w:r w:rsidR="00AC20C2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>проявлений дискомфорта;</w:t>
      </w:r>
    </w:p>
    <w:p w:rsidR="005D385C" w:rsidRPr="00B15164" w:rsidRDefault="005D385C" w:rsidP="005D3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принимать  контакты  инициированными взрослыми и сверстниками;</w:t>
      </w:r>
    </w:p>
    <w:p w:rsidR="005D385C" w:rsidRPr="00B15164" w:rsidRDefault="005D385C" w:rsidP="005D3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проявлять опос</w:t>
      </w:r>
      <w:r w:rsidR="00AC20C2">
        <w:rPr>
          <w:rFonts w:ascii="Times New Roman" w:eastAsia="Calibri" w:hAnsi="Times New Roman"/>
          <w:sz w:val="24"/>
          <w:szCs w:val="24"/>
          <w:lang w:eastAsia="en-US"/>
        </w:rPr>
        <w:t>редованную роль в быту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5D385C" w:rsidRPr="00B15164" w:rsidRDefault="005D385C" w:rsidP="005D3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 эмоционально реагировать на</w:t>
      </w:r>
      <w:r w:rsidR="00AC20C2">
        <w:rPr>
          <w:rFonts w:ascii="Times New Roman" w:eastAsia="Calibri" w:hAnsi="Times New Roman"/>
          <w:sz w:val="24"/>
          <w:szCs w:val="24"/>
          <w:lang w:eastAsia="en-US"/>
        </w:rPr>
        <w:t xml:space="preserve"> взаимодействие, организованное взрослым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5D385C" w:rsidRPr="00B15164" w:rsidRDefault="005D385C" w:rsidP="005D3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385C" w:rsidRPr="00B15164" w:rsidRDefault="005D385C" w:rsidP="005D385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96A" w:rsidRPr="00B15164" w:rsidRDefault="005D385C" w:rsidP="005D385C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Предметные результаты </w:t>
      </w:r>
    </w:p>
    <w:p w:rsidR="00F7196A" w:rsidRDefault="005D385C" w:rsidP="005D385C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Достаточный уровень 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-знание строения человека (скелет, мышцы, кожа);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7196A">
        <w:rPr>
          <w:rFonts w:ascii="Times New Roman" w:eastAsia="Calibri" w:hAnsi="Times New Roman"/>
          <w:sz w:val="24"/>
          <w:szCs w:val="24"/>
          <w:lang w:eastAsia="en-US"/>
        </w:rPr>
        <w:t>-узнавание (различение) внутренних органов человека (на схеме) (сердце, легкие, печень, почки, желудок);</w:t>
      </w:r>
      <w:proofErr w:type="gramEnd"/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-знание назначения внутренних органов;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-сообщение о состоянии своего здоровья;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-называние своего имени и фамилии;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-называние своего возраста (даты рождения);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-сообщение сведений о себе;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-соблюдение последовательности действий при выполнении процедур личной гигиены;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-узнавание (различение) предметов обуви;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-знание назначения видов обуви (спортивная, домашняя, выходная, рабочая);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-различение сезонной обуви (</w:t>
      </w:r>
      <w:proofErr w:type="gramStart"/>
      <w:r w:rsidRPr="00F7196A">
        <w:rPr>
          <w:rFonts w:ascii="Times New Roman" w:eastAsia="Calibri" w:hAnsi="Times New Roman"/>
          <w:sz w:val="24"/>
          <w:szCs w:val="24"/>
          <w:lang w:eastAsia="en-US"/>
        </w:rPr>
        <w:t>зимняя</w:t>
      </w:r>
      <w:proofErr w:type="gramEnd"/>
      <w:r w:rsidRPr="00F7196A">
        <w:rPr>
          <w:rFonts w:ascii="Times New Roman" w:eastAsia="Calibri" w:hAnsi="Times New Roman"/>
          <w:sz w:val="24"/>
          <w:szCs w:val="24"/>
          <w:lang w:eastAsia="en-US"/>
        </w:rPr>
        <w:t>, летняя, демисезонная);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-узнавание (различение) головных уборов (шапка, шляпа, кепка, панама, платок);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-знание назначения головных уборов;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-различение сезонных головных уборов;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-различение по сезонам предметов одежды (предметов обуви, головных уборов);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-выбор одежды для прогулки в зависимости от погодных условий;</w:t>
      </w:r>
    </w:p>
    <w:p w:rsidR="00F7196A" w:rsidRPr="00F7196A" w:rsidRDefault="00F7196A" w:rsidP="00F7196A">
      <w:pPr>
        <w:widowControl w:val="0"/>
        <w:tabs>
          <w:tab w:val="left" w:pos="115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-умение поддерживать правила здорового образа жизни (режим дня, сон, питание, прогулка).</w:t>
      </w:r>
    </w:p>
    <w:p w:rsidR="00AC20C2" w:rsidRPr="00B15164" w:rsidRDefault="00AC20C2" w:rsidP="005D385C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B15164">
        <w:rPr>
          <w:rFonts w:ascii="Times New Roman" w:hAnsi="Times New Roman"/>
          <w:b/>
          <w:i/>
          <w:color w:val="000000"/>
          <w:sz w:val="24"/>
          <w:szCs w:val="24"/>
        </w:rPr>
        <w:t xml:space="preserve">Минимальный уровень. 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называние своего возраста (возможно жестами);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-узнавание (различение) членов семьи на фото;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-соблюдение последовательности действий при мытье и вытирании лица;</w:t>
      </w:r>
    </w:p>
    <w:p w:rsidR="00F7196A" w:rsidRPr="00F7196A" w:rsidRDefault="00F7196A" w:rsidP="00F7196A">
      <w:pPr>
        <w:tabs>
          <w:tab w:val="left" w:pos="81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-умение соблюдать гигиенические правила в соответствии с режимом дня (чистка зубов утром и вечером, мытье рук перед едой и после посещения туалета).</w:t>
      </w:r>
    </w:p>
    <w:p w:rsidR="00F7196A" w:rsidRPr="00F7196A" w:rsidRDefault="00F7196A" w:rsidP="00F7196A">
      <w:pPr>
        <w:tabs>
          <w:tab w:val="left" w:pos="81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-умение следить за своим внешним видом.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-расчесывание волос;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lastRenderedPageBreak/>
        <w:t>-узнавание (различение) предметов обуви;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-выбор одежды для прогулки в зависимости от погодных условий;</w:t>
      </w:r>
    </w:p>
    <w:p w:rsidR="00F7196A" w:rsidRPr="00F7196A" w:rsidRDefault="00F7196A" w:rsidP="00F7196A">
      <w:pPr>
        <w:widowControl w:val="0"/>
        <w:tabs>
          <w:tab w:val="left" w:pos="113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-умение обслуживать себя (принимать пищу и пить, ходить в туалет, выполнять гигиенические процедуры, одеваться и раздеваться);</w:t>
      </w:r>
    </w:p>
    <w:p w:rsidR="00F7196A" w:rsidRPr="00F7196A" w:rsidRDefault="00F7196A" w:rsidP="00F7196A">
      <w:pPr>
        <w:tabs>
          <w:tab w:val="left" w:pos="81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6A">
        <w:rPr>
          <w:rFonts w:ascii="Times New Roman" w:eastAsia="Calibri" w:hAnsi="Times New Roman"/>
          <w:sz w:val="24"/>
          <w:szCs w:val="24"/>
          <w:lang w:eastAsia="en-US"/>
        </w:rPr>
        <w:t>-умение определять свое самочувствие (как хорошее или плохое), показывать или сообщать о болезненных ощущениях взрослому;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15164">
        <w:rPr>
          <w:rFonts w:ascii="Times New Roman" w:hAnsi="Times New Roman"/>
          <w:b/>
          <w:color w:val="000000"/>
          <w:sz w:val="24"/>
          <w:szCs w:val="24"/>
        </w:rPr>
        <w:t xml:space="preserve">Базовые учебные действия.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Pr="00B1516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Коммуникативные.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применять общепринятые действия в отношениях со сверстниками и учителем;  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принимать и оказывать помощь;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слушать и  понимать  инструкцию к учебному заданию в различных видах деятельности и быту;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 сотрудничать с взрослыми и сверстниками в разных социальных ситуациях; 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дружелюбно относиться к окружающим,  по ситуации взаимодействовать с людьми;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 </w:t>
      </w: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Регулятивные.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-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придерживаться общепринятых требований школьного поведения: (поднимать руку, вставать и выходить из-за парты и т. д.);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 руководствоваться предложенным планом и  стараться работать в общем темпе;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  принимать участие в предложенной деятельности,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осуществлять контроль и давать оценку собственным действиям  и действиям одноклассников;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сопоставлять собственные действия и  результаты с установленными образцами; 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принимать оценку своей  деятельности,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вносить поправки в свою деятельность с учетом замечаний.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Познавательные</w:t>
      </w:r>
    </w:p>
    <w:p w:rsidR="00F7196A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выделять общие и характерные свойс</w:t>
      </w:r>
      <w:r w:rsidR="00F7196A">
        <w:rPr>
          <w:rFonts w:ascii="Times New Roman" w:eastAsia="Calibri" w:hAnsi="Times New Roman"/>
          <w:sz w:val="24"/>
          <w:szCs w:val="24"/>
          <w:lang w:eastAsia="en-US"/>
        </w:rPr>
        <w:t>тва изученных понятий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выполнять простые, элементарные обобщения;  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сопоставлять, классифицировать на наглядном материале предметы живой и неживой природы;</w:t>
      </w:r>
    </w:p>
    <w:p w:rsidR="005D385C" w:rsidRPr="00B15164" w:rsidRDefault="005D385C" w:rsidP="005D385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использовать</w:t>
      </w:r>
      <w:r w:rsidR="00F7196A">
        <w:rPr>
          <w:rFonts w:ascii="Times New Roman" w:eastAsia="Calibri" w:hAnsi="Times New Roman"/>
          <w:sz w:val="24"/>
          <w:szCs w:val="24"/>
          <w:lang w:eastAsia="en-US"/>
        </w:rPr>
        <w:t xml:space="preserve"> полученные навыки при самообслуживании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:rsidR="005D385C" w:rsidRDefault="005D385C" w:rsidP="005D385C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работать с простой по содержанию и структуре информацией.</w:t>
      </w:r>
    </w:p>
    <w:p w:rsidR="00533820" w:rsidRPr="00533820" w:rsidRDefault="00533820" w:rsidP="0053382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учебного курса.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33820">
        <w:rPr>
          <w:rFonts w:ascii="Times New Roman" w:hAnsi="Times New Roman"/>
          <w:b/>
          <w:i/>
          <w:sz w:val="24"/>
          <w:szCs w:val="24"/>
          <w:lang w:eastAsia="en-US"/>
        </w:rPr>
        <w:t>Представления о себе.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 xml:space="preserve">Идентификация себя как мальчика (девочки), юноши (девушки). 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Узнавание</w:t>
      </w:r>
      <w:r w:rsidR="001F06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33820">
        <w:rPr>
          <w:rFonts w:ascii="Times New Roman" w:hAnsi="Times New Roman"/>
          <w:sz w:val="24"/>
          <w:szCs w:val="24"/>
          <w:lang w:eastAsia="en-US"/>
        </w:rPr>
        <w:t>(различение) частей тела (голова (волосы, уши, шея, лицо), туловище (спина, живот), руки (локоть, ладонь, пальцы), ноги (колено, ступня, пальцы, пятка).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 xml:space="preserve"> Знание назначения частей тела. 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Узнавание (различение) частей лица человека (глаза, брови, нос, лоб, рот (губы, язык, зубы).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 xml:space="preserve"> Знание  назначения частей лица. Знание строения человека (скелет, мышцы, кожа). Узнавание (различение) внутренних органов человека (на схеме тела) (сердце, легкие, печень, почки, желудок)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.З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>нание назначения внутренних органов. Знание вредных привычек. Сообщение о состоянии своего здоровья. Называние своего имени и фамилии. Называние своего возраста (даты рождения). Знание видов деятельности для организации своего свободного времени. Сообщение сведений о себе. Рассказ о себе. Знание возрастных изменений человека.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33820">
        <w:rPr>
          <w:rFonts w:ascii="Times New Roman" w:hAnsi="Times New Roman"/>
          <w:b/>
          <w:i/>
          <w:sz w:val="24"/>
          <w:szCs w:val="24"/>
          <w:lang w:eastAsia="en-US"/>
        </w:rPr>
        <w:t>Гигиена тела.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Различение вентилей с горячей и холодной водой. Регулирование напора струи воды. Смешивание воды до комфортной температуры. Вытирание рук полотенцем. Сушка рук с помощью автоматической сушилки.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Нанесение крема на руки.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 xml:space="preserve">Подстригание ногтей ножницами. Подпиливание ногтей пилочкой. Нанесение покрытия на ногтевую поверхность. Удаление декоративного покрытия с ногтей. </w:t>
      </w:r>
      <w:r w:rsidRPr="00533820">
        <w:rPr>
          <w:rFonts w:ascii="Times New Roman" w:hAnsi="Times New Roman"/>
          <w:sz w:val="24"/>
          <w:szCs w:val="24"/>
          <w:lang w:eastAsia="en-US"/>
        </w:rPr>
        <w:lastRenderedPageBreak/>
        <w:t>Вытирание лица.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Чистка зубов. Полоскание полости рта. Соблюдение последовательности действий при чистке зубов и полоскании полости рта: открывание тюбика с зубной пастой, намачивание щетки, выдавливание зубной пасты на зубную щетку, чистка зубов, полоскание рта, мытье щетки, закрывание тюбика с зубной пастой.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Очищение носового хода. Нанесение косметического средства на лицо. Соблюдение последовательности действий при бритье электробритвой, безопасным станком.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Расчесывание волос. Соблюдение последовательности действий при мытье и вытирании волос: намачивание волос, намыливание волос,  смывание шампуня с волос, вытирание волос. Соблюдение последовательности действий при сушке волос феном: включение фена (розетка, переключатель), направление струи воздуха на разные участки головы, выключение фена, расчёсывание волос.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Мытье ушей. Чистка ушей. Вытирание ног. Соблюдение последовательности действий при мытье и вытирании ног: намачивание  ног,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намыливание ног, смывание мыла, вытирание ног.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Соблюдение последовательности действий при мытье и вытирании  тела: ополаскивание тела водой, намыливание частей тела, смывание мыла, вытирание тела. Гигиена интимной зоны. Пользование гигиеническими прокладками. Пользование косметическими средствами (дезодорантом, туалетной водой, гигиенической помадой, духами).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33820">
        <w:rPr>
          <w:rFonts w:ascii="Times New Roman" w:hAnsi="Times New Roman"/>
          <w:b/>
          <w:i/>
          <w:sz w:val="24"/>
          <w:szCs w:val="24"/>
          <w:lang w:eastAsia="en-US"/>
        </w:rPr>
        <w:t>Обращение с одеждой и обувью.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 xml:space="preserve"> Знание назначения предметов одежды. 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Узнавание (различение) деталей предметов одежды: пуговицы (молнии, заклепки),  рукав (воротник, манжеты).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 xml:space="preserve"> Знание назначения деталей предметов одежды. 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Узнавание (различение) предметов обуви: сапоги (валенки), ботинки, кроссовки, туфли, сандалии, тапки.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 xml:space="preserve"> Знание назначения видов обуви (спортивная, домашняя, выходная, рабочая). Различение сезонной обуви (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зимняя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>, летняя, демисезонная). Узнавание (различение) головных уборов (шапка, шляпа, кепка, панама, платок). Знание назначения головных уборов. Различение сезонных головных уборов. Различение по сезонам предметов одежды (предметов обуви, головных уборов). Выбор одежды для прогулки в зависимости от погодных условий. Различение видов одежды (повседневная, праздничная, рабочая, домашняя, спортивная). Выбор одежды в зависимости от предстоящего мероприятия. Различение сезонной одежды (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зимняя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>, летняя, демисезонная).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Расстегивание (развязывание) липучки (молнии, пуговицы, ремня, кнопки, шнурка). Снятие предмета одежды (например, кофты: захват кофты  за край правого рукава, стягивание правого рукава кофты, захват кофты за край левого рукава, стягивание левого рукава кофты). Снятие обуви (например, ботинок: захват рукой  задней части правого ботинка,  стягивание правого ботинка, захват рукой задней части левого ботинка,  стягивание левого ботинка). 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 Застегивание (завязывание) липучки (молнии, пуговицы, кнопки, ремня, шнурка). Надевание предмета одежды (например, брюк: захват брюк за пояс, вставление ноги в одну брючину, вставление ноги в другую брючину, натягивание брюк). Обувание обуви (например, сапог: захват двумя руками голенища правого сапога, вставление ноги в сапог, захват двумя руками голенища левого сапога, вставление ноги в сапог). Соблюдение последовательности действий при одевании комплекта одежды (например: надевание колготок, надевание футболки, надевание юбки, надевание кофты). Контроль своего внешнего вида. Различение лицевой (изнаночной), передней (задней) стороны одежды, верха (низа) одежды. Различение правого (левого) ботинка (сапога, тапка). Выворачивание одежды.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33820">
        <w:rPr>
          <w:rFonts w:ascii="Times New Roman" w:hAnsi="Times New Roman"/>
          <w:b/>
          <w:i/>
          <w:sz w:val="24"/>
          <w:szCs w:val="24"/>
          <w:lang w:eastAsia="en-US"/>
        </w:rPr>
        <w:lastRenderedPageBreak/>
        <w:t>Туалет.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Сообщение о желании сходить</w:t>
      </w:r>
      <w:r w:rsidR="001F06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33820">
        <w:rPr>
          <w:rFonts w:ascii="Times New Roman" w:hAnsi="Times New Roman"/>
          <w:sz w:val="24"/>
          <w:szCs w:val="24"/>
          <w:lang w:eastAsia="en-US"/>
        </w:rPr>
        <w:t xml:space="preserve">в туалет. Сидение на унитазе и оправление малой/большой нужды. Пользование туалетной бумагой. 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</w:t>
      </w:r>
      <w:proofErr w:type="gramEnd"/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33820">
        <w:rPr>
          <w:rFonts w:ascii="Times New Roman" w:hAnsi="Times New Roman"/>
          <w:b/>
          <w:i/>
          <w:sz w:val="24"/>
          <w:szCs w:val="24"/>
          <w:lang w:eastAsia="en-US"/>
        </w:rPr>
        <w:t>Прием пищи.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 xml:space="preserve">Сообщение о желании пить. Питье через соломинку. </w:t>
      </w:r>
      <w:proofErr w:type="gramStart"/>
      <w:r w:rsidRPr="00533820">
        <w:rPr>
          <w:rFonts w:ascii="Times New Roman" w:hAnsi="Times New Roman"/>
          <w:sz w:val="24"/>
          <w:szCs w:val="24"/>
          <w:lang w:eastAsia="en-US"/>
        </w:rPr>
        <w:t>Питье из кружки (стакана): захват кружки (стакана), поднесение кружки (стакана) ко рту, наклон кружки (стакана), втягивание (вливание) жидкости в рот, опускание кружки  (стакана)  на  стол.</w:t>
      </w:r>
      <w:proofErr w:type="gramEnd"/>
      <w:r w:rsidRPr="00533820">
        <w:rPr>
          <w:rFonts w:ascii="Times New Roman" w:hAnsi="Times New Roman"/>
          <w:sz w:val="24"/>
          <w:szCs w:val="24"/>
          <w:lang w:eastAsia="en-US"/>
        </w:rPr>
        <w:t xml:space="preserve">  Наливание  жидкости  в  кружку.  Сообщение    о</w:t>
      </w:r>
      <w:r w:rsidR="001F06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33820">
        <w:rPr>
          <w:rFonts w:ascii="Times New Roman" w:hAnsi="Times New Roman"/>
          <w:sz w:val="24"/>
          <w:szCs w:val="24"/>
          <w:lang w:eastAsia="en-US"/>
        </w:rPr>
        <w:t>желании есть. Еда руками. Еда ложкой: захват ложки, зачерпывание ложкой пищи из тарелки, поднесение ложки с пищей ко рту, снятие с ложки пищи губами, опускание ложки в тарелку. Еда вилкой: захват вилки, накалывание кусочка пищи, поднесение вилки ко рту, снятие губами с вилки кусочка пищи, опускание вилки в тарелку. Использование ножа и вилки во время приема пищи: отрезание ножом кусочка пищи от целого куска, наполнение вилки гарниром с помощью ножа. Использование салфетки во время приема пищи. Накладывание пищи в тарелку.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533820">
        <w:rPr>
          <w:rFonts w:ascii="Times New Roman" w:hAnsi="Times New Roman"/>
          <w:b/>
          <w:i/>
          <w:sz w:val="24"/>
          <w:szCs w:val="24"/>
          <w:lang w:eastAsia="en-US"/>
        </w:rPr>
        <w:t>Семья.</w:t>
      </w:r>
    </w:p>
    <w:p w:rsidR="00533820" w:rsidRPr="00533820" w:rsidRDefault="00533820" w:rsidP="0053382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>Узнавание (различение) членов семьи. Узнавание (различение) детей и взрослых. Определение своей социальной роли в семье. Различение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семье.</w:t>
      </w:r>
    </w:p>
    <w:p w:rsidR="00533820" w:rsidRDefault="00533820" w:rsidP="006523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338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523CB" w:rsidRPr="006523CB" w:rsidRDefault="006523CB" w:rsidP="006523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3820" w:rsidRPr="00B15164" w:rsidRDefault="00533820" w:rsidP="00533820">
      <w:pPr>
        <w:spacing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Тематическое планирование. </w:t>
      </w:r>
    </w:p>
    <w:p w:rsidR="00533820" w:rsidRPr="009E5F68" w:rsidRDefault="00533820" w:rsidP="00533820">
      <w:pPr>
        <w:spacing w:after="0"/>
        <w:ind w:right="175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5 класс </w:t>
      </w: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533820" w:rsidRPr="00B15164" w:rsidRDefault="00533820" w:rsidP="006A75E1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533820" w:rsidRPr="00B15164" w:rsidRDefault="00533820" w:rsidP="006A75E1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Представление о себе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Гигиена тела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Обращение с одеждой и обувью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Туалет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Прием пищи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Семья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533820" w:rsidRDefault="00533820" w:rsidP="0053382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523CB" w:rsidRPr="00B15164" w:rsidRDefault="006523CB" w:rsidP="0053382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33820" w:rsidRPr="00B15164" w:rsidRDefault="00533820" w:rsidP="0053382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>6 класс</w:t>
      </w: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533820" w:rsidRPr="00B15164" w:rsidRDefault="00533820" w:rsidP="006A75E1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533820" w:rsidRPr="00B15164" w:rsidRDefault="00533820" w:rsidP="006A75E1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Представление о себе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Гигиена тела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Обращение с одеждой и обувью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Туалет</w:t>
            </w:r>
          </w:p>
        </w:tc>
        <w:tc>
          <w:tcPr>
            <w:tcW w:w="1618" w:type="dxa"/>
          </w:tcPr>
          <w:p w:rsidR="00533820" w:rsidRPr="00B15164" w:rsidRDefault="005917D3" w:rsidP="005917D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Прием пищи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Семья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533820" w:rsidRPr="00B15164" w:rsidRDefault="00533820" w:rsidP="0053382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:rsidR="006523CB" w:rsidRDefault="006523CB" w:rsidP="0053382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:rsidR="00533820" w:rsidRPr="00B15164" w:rsidRDefault="00533820" w:rsidP="0053382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>7 класс</w:t>
      </w: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533820" w:rsidRPr="00B15164" w:rsidRDefault="00533820" w:rsidP="006A75E1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533820" w:rsidRPr="00B15164" w:rsidRDefault="00533820" w:rsidP="006A75E1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Представление о себе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Гигиена тела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Обращение с одеждой и обувью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533820"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0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Туалет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Прием пищи</w:t>
            </w:r>
          </w:p>
        </w:tc>
        <w:tc>
          <w:tcPr>
            <w:tcW w:w="1618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5" w:type="dxa"/>
          </w:tcPr>
          <w:p w:rsidR="00533820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917D3" w:rsidRPr="00B15164" w:rsidTr="006A75E1">
        <w:tc>
          <w:tcPr>
            <w:tcW w:w="2956" w:type="dxa"/>
          </w:tcPr>
          <w:p w:rsidR="005917D3" w:rsidRDefault="005917D3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Семья </w:t>
            </w:r>
          </w:p>
        </w:tc>
        <w:tc>
          <w:tcPr>
            <w:tcW w:w="1618" w:type="dxa"/>
          </w:tcPr>
          <w:p w:rsidR="005917D3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5" w:type="dxa"/>
          </w:tcPr>
          <w:p w:rsidR="005917D3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917D3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917D3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533820" w:rsidRPr="00B15164" w:rsidRDefault="00533820" w:rsidP="0053382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:rsidR="00533820" w:rsidRPr="00B15164" w:rsidRDefault="00533820" w:rsidP="0053382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 xml:space="preserve">8 класс </w:t>
      </w: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533820" w:rsidRPr="00B15164" w:rsidRDefault="00533820" w:rsidP="006A75E1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533820" w:rsidRPr="00B15164" w:rsidRDefault="00533820" w:rsidP="006A75E1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Представление о себе</w:t>
            </w:r>
          </w:p>
        </w:tc>
        <w:tc>
          <w:tcPr>
            <w:tcW w:w="1618" w:type="dxa"/>
          </w:tcPr>
          <w:p w:rsidR="00533820" w:rsidRPr="00B15164" w:rsidRDefault="006523CB" w:rsidP="006523C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5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Гигиена тела</w:t>
            </w:r>
          </w:p>
        </w:tc>
        <w:tc>
          <w:tcPr>
            <w:tcW w:w="1618" w:type="dxa"/>
          </w:tcPr>
          <w:p w:rsidR="00533820" w:rsidRPr="00B15164" w:rsidRDefault="006523CB" w:rsidP="006523C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85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Обращение с одеждой и обувью</w:t>
            </w:r>
          </w:p>
        </w:tc>
        <w:tc>
          <w:tcPr>
            <w:tcW w:w="1618" w:type="dxa"/>
          </w:tcPr>
          <w:p w:rsidR="00533820" w:rsidRPr="00B15164" w:rsidRDefault="006523CB" w:rsidP="006523C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85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0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Pr="00B15164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Туалет</w:t>
            </w:r>
          </w:p>
        </w:tc>
        <w:tc>
          <w:tcPr>
            <w:tcW w:w="1618" w:type="dxa"/>
          </w:tcPr>
          <w:p w:rsidR="00533820" w:rsidRPr="00B15164" w:rsidRDefault="006523CB" w:rsidP="006523C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33820" w:rsidRPr="00B15164" w:rsidTr="006A75E1">
        <w:tc>
          <w:tcPr>
            <w:tcW w:w="2956" w:type="dxa"/>
          </w:tcPr>
          <w:p w:rsidR="00533820" w:rsidRDefault="00533820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Прием пищи</w:t>
            </w:r>
          </w:p>
        </w:tc>
        <w:tc>
          <w:tcPr>
            <w:tcW w:w="1618" w:type="dxa"/>
          </w:tcPr>
          <w:p w:rsidR="00533820" w:rsidRPr="00B15164" w:rsidRDefault="006523CB" w:rsidP="006523C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5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33820" w:rsidRPr="00B15164" w:rsidRDefault="00533820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33820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917D3" w:rsidRPr="00B15164" w:rsidTr="006A75E1">
        <w:tc>
          <w:tcPr>
            <w:tcW w:w="2956" w:type="dxa"/>
          </w:tcPr>
          <w:p w:rsidR="005917D3" w:rsidRDefault="005917D3" w:rsidP="006A75E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Семья </w:t>
            </w:r>
          </w:p>
        </w:tc>
        <w:tc>
          <w:tcPr>
            <w:tcW w:w="1618" w:type="dxa"/>
          </w:tcPr>
          <w:p w:rsidR="005917D3" w:rsidRPr="00B15164" w:rsidRDefault="006523CB" w:rsidP="006523C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dxa"/>
          </w:tcPr>
          <w:p w:rsidR="005917D3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5917D3" w:rsidRPr="00B15164" w:rsidRDefault="005917D3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5917D3" w:rsidRPr="00B15164" w:rsidRDefault="006523CB" w:rsidP="006A75E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533820" w:rsidRPr="00B15164" w:rsidRDefault="00533820" w:rsidP="00533820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:rsidR="00533820" w:rsidRPr="00533820" w:rsidRDefault="00533820" w:rsidP="00533820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43EF9" w:rsidRPr="00533820" w:rsidRDefault="00E43EF9" w:rsidP="005338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43EF9" w:rsidRPr="00533820" w:rsidSect="006523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61582"/>
    <w:multiLevelType w:val="hybridMultilevel"/>
    <w:tmpl w:val="D0087F2A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85C"/>
    <w:rsid w:val="0011110A"/>
    <w:rsid w:val="00197268"/>
    <w:rsid w:val="001B3115"/>
    <w:rsid w:val="001F060E"/>
    <w:rsid w:val="0046511B"/>
    <w:rsid w:val="00533820"/>
    <w:rsid w:val="005917D3"/>
    <w:rsid w:val="005D0CB4"/>
    <w:rsid w:val="005D385C"/>
    <w:rsid w:val="006523CB"/>
    <w:rsid w:val="00714673"/>
    <w:rsid w:val="007636F1"/>
    <w:rsid w:val="007C0951"/>
    <w:rsid w:val="009B73F8"/>
    <w:rsid w:val="009C283A"/>
    <w:rsid w:val="009E5F68"/>
    <w:rsid w:val="00AC20C2"/>
    <w:rsid w:val="00B525A8"/>
    <w:rsid w:val="00B75FD1"/>
    <w:rsid w:val="00B9071B"/>
    <w:rsid w:val="00BB46C3"/>
    <w:rsid w:val="00CB7C89"/>
    <w:rsid w:val="00CF6719"/>
    <w:rsid w:val="00E43EF9"/>
    <w:rsid w:val="00F216F2"/>
    <w:rsid w:val="00F7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385C"/>
    <w:pPr>
      <w:ind w:left="720"/>
      <w:contextualSpacing/>
    </w:pPr>
  </w:style>
  <w:style w:type="character" w:customStyle="1" w:styleId="a5">
    <w:name w:val="Без интервала Знак"/>
    <w:aliases w:val="Пункт 2 Знак,основа Знак"/>
    <w:link w:val="a6"/>
    <w:uiPriority w:val="99"/>
    <w:locked/>
    <w:rsid w:val="005D385C"/>
    <w:rPr>
      <w:lang w:eastAsia="ar-SA"/>
    </w:rPr>
  </w:style>
  <w:style w:type="paragraph" w:styleId="a6">
    <w:name w:val="No Spacing"/>
    <w:aliases w:val="Пункт 2,основа"/>
    <w:link w:val="a5"/>
    <w:uiPriority w:val="99"/>
    <w:qFormat/>
    <w:rsid w:val="005D385C"/>
    <w:pPr>
      <w:suppressAutoHyphens/>
      <w:spacing w:after="0" w:line="240" w:lineRule="auto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7636F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3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67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1F060E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b">
    <w:name w:val="Основной текст с отступом Знак"/>
    <w:basedOn w:val="a0"/>
    <w:link w:val="aa"/>
    <w:uiPriority w:val="99"/>
    <w:rsid w:val="001F06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5C"/>
    <w:pPr>
      <w:ind w:left="720"/>
      <w:contextualSpacing/>
    </w:pPr>
  </w:style>
  <w:style w:type="character" w:customStyle="1" w:styleId="a5">
    <w:name w:val="Без интервала Знак"/>
    <w:aliases w:val="Пункт 2 Знак,основа Знак"/>
    <w:link w:val="a6"/>
    <w:uiPriority w:val="99"/>
    <w:locked/>
    <w:rsid w:val="005D385C"/>
    <w:rPr>
      <w:lang w:eastAsia="ar-SA"/>
    </w:rPr>
  </w:style>
  <w:style w:type="paragraph" w:styleId="a6">
    <w:name w:val="No Spacing"/>
    <w:aliases w:val="Пункт 2,основа"/>
    <w:link w:val="a5"/>
    <w:uiPriority w:val="99"/>
    <w:qFormat/>
    <w:rsid w:val="005D385C"/>
    <w:pPr>
      <w:suppressAutoHyphens/>
      <w:spacing w:after="0" w:line="24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ADFD-007B-4D3F-BA83-6B7D5007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</dc:creator>
  <cp:lastModifiedBy>Пользователь</cp:lastModifiedBy>
  <cp:revision>14</cp:revision>
  <dcterms:created xsi:type="dcterms:W3CDTF">2023-08-28T12:56:00Z</dcterms:created>
  <dcterms:modified xsi:type="dcterms:W3CDTF">2024-08-29T03:46:00Z</dcterms:modified>
</cp:coreProperties>
</file>