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6732D" w14:textId="77777777" w:rsidR="005250D2" w:rsidRDefault="00102016">
      <w:r>
        <w:rPr>
          <w:rFonts w:ascii="Times New Roman"/>
          <w:noProof/>
          <w:sz w:val="20"/>
          <w:lang w:eastAsia="ru-RU"/>
        </w:rPr>
        <w:drawing>
          <wp:inline distT="0" distB="0" distL="0" distR="0" wp14:anchorId="40795E19" wp14:editId="0B1BB7BB">
            <wp:extent cx="6336030" cy="9121698"/>
            <wp:effectExtent l="0" t="0" r="7620" b="381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 cstate="print"/>
                    <a:stretch>
                      <a:fillRect/>
                    </a:stretch>
                  </pic:blipFill>
                  <pic:spPr>
                    <a:xfrm>
                      <a:off x="0" y="0"/>
                      <a:ext cx="6336030" cy="9121698"/>
                    </a:xfrm>
                    <a:prstGeom prst="rect">
                      <a:avLst/>
                    </a:prstGeom>
                  </pic:spPr>
                </pic:pic>
              </a:graphicData>
            </a:graphic>
          </wp:inline>
        </w:drawing>
      </w:r>
    </w:p>
    <w:p w14:paraId="1EDD5932" w14:textId="77777777" w:rsidR="0087322F" w:rsidRDefault="0087322F" w:rsidP="0087322F"/>
    <w:p w14:paraId="2CB39075" w14:textId="77777777" w:rsidR="00102016" w:rsidRDefault="00102016" w:rsidP="00102016">
      <w:pPr>
        <w:jc w:val="center"/>
        <w:rPr>
          <w:rFonts w:ascii="Times New Roman" w:hAnsi="Times New Roman" w:cs="Times New Roman"/>
          <w:sz w:val="28"/>
          <w:szCs w:val="28"/>
        </w:rPr>
      </w:pPr>
      <w:r w:rsidRPr="00C8275C">
        <w:rPr>
          <w:rFonts w:ascii="Times New Roman" w:hAnsi="Times New Roman" w:cs="Times New Roman"/>
          <w:sz w:val="28"/>
          <w:szCs w:val="28"/>
        </w:rPr>
        <w:lastRenderedPageBreak/>
        <w:t>Пояснительная записка к рабочим программам</w:t>
      </w:r>
    </w:p>
    <w:tbl>
      <w:tblPr>
        <w:tblStyle w:val="a5"/>
        <w:tblpPr w:leftFromText="180" w:rightFromText="180" w:horzAnchor="margin" w:tblpY="996"/>
        <w:tblW w:w="9889" w:type="dxa"/>
        <w:tblLook w:val="04A0" w:firstRow="1" w:lastRow="0" w:firstColumn="1" w:lastColumn="0" w:noHBand="0" w:noVBand="1"/>
      </w:tblPr>
      <w:tblGrid>
        <w:gridCol w:w="2518"/>
        <w:gridCol w:w="7371"/>
      </w:tblGrid>
      <w:tr w:rsidR="00102016" w:rsidRPr="00C8275C" w14:paraId="5018075D"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7FB9A24E" w14:textId="77777777" w:rsidR="00102016" w:rsidRPr="00C8275C" w:rsidRDefault="00102016" w:rsidP="00C01C6E">
            <w:pPr>
              <w:tabs>
                <w:tab w:val="left" w:pos="0"/>
              </w:tabs>
              <w:ind w:right="57"/>
              <w:jc w:val="center"/>
              <w:rPr>
                <w:rFonts w:ascii="Times New Roman" w:hAnsi="Times New Roman"/>
                <w:sz w:val="24"/>
                <w:szCs w:val="24"/>
              </w:rPr>
            </w:pPr>
            <w:r>
              <w:rPr>
                <w:rFonts w:ascii="Times New Roman" w:hAnsi="Times New Roman"/>
                <w:sz w:val="24"/>
                <w:szCs w:val="24"/>
              </w:rPr>
              <w:t>Т</w:t>
            </w:r>
            <w:r w:rsidRPr="00C8275C">
              <w:rPr>
                <w:rFonts w:ascii="Times New Roman" w:hAnsi="Times New Roman"/>
                <w:sz w:val="24"/>
                <w:szCs w:val="24"/>
              </w:rPr>
              <w:t>ип Программы</w:t>
            </w:r>
          </w:p>
        </w:tc>
        <w:tc>
          <w:tcPr>
            <w:tcW w:w="7371" w:type="dxa"/>
            <w:tcBorders>
              <w:top w:val="single" w:sz="4" w:space="0" w:color="auto"/>
              <w:left w:val="single" w:sz="4" w:space="0" w:color="auto"/>
              <w:bottom w:val="single" w:sz="4" w:space="0" w:color="auto"/>
              <w:right w:val="single" w:sz="4" w:space="0" w:color="auto"/>
            </w:tcBorders>
            <w:hideMark/>
          </w:tcPr>
          <w:p w14:paraId="0F948752" w14:textId="77777777" w:rsidR="00102016" w:rsidRPr="00C8275C" w:rsidRDefault="00102016" w:rsidP="00C01C6E">
            <w:pPr>
              <w:widowControl w:val="0"/>
              <w:jc w:val="both"/>
              <w:rPr>
                <w:rFonts w:ascii="Times New Roman" w:eastAsia="Times New Roman" w:hAnsi="Times New Roman"/>
                <w:sz w:val="24"/>
                <w:szCs w:val="24"/>
              </w:rPr>
            </w:pPr>
            <w:r w:rsidRPr="00E62D5D">
              <w:rPr>
                <w:rFonts w:ascii="Times New Roman" w:hAnsi="Times New Roman"/>
                <w:color w:val="000000"/>
                <w:sz w:val="24"/>
                <w:szCs w:val="24"/>
              </w:rPr>
              <w:t xml:space="preserve">Рабочая программа для обучающихся </w:t>
            </w:r>
            <w:r w:rsidRPr="00E62D5D">
              <w:rPr>
                <w:rFonts w:ascii="Times New Roman" w:hAnsi="Times New Roman"/>
                <w:sz w:val="24"/>
                <w:szCs w:val="24"/>
              </w:rPr>
              <w:t xml:space="preserve">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tc>
      </w:tr>
      <w:tr w:rsidR="00102016" w:rsidRPr="00C8275C" w14:paraId="0592C280"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44DF6BED"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Статус Программы</w:t>
            </w:r>
          </w:p>
        </w:tc>
        <w:tc>
          <w:tcPr>
            <w:tcW w:w="7371" w:type="dxa"/>
            <w:tcBorders>
              <w:top w:val="single" w:sz="4" w:space="0" w:color="auto"/>
              <w:left w:val="single" w:sz="4" w:space="0" w:color="auto"/>
              <w:bottom w:val="single" w:sz="4" w:space="0" w:color="auto"/>
              <w:right w:val="single" w:sz="4" w:space="0" w:color="auto"/>
            </w:tcBorders>
            <w:hideMark/>
          </w:tcPr>
          <w:p w14:paraId="4A3C4794"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Школьный уровень</w:t>
            </w:r>
          </w:p>
        </w:tc>
      </w:tr>
      <w:tr w:rsidR="00102016" w:rsidRPr="00C8275C" w14:paraId="3B3E1509"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6A3C51C9"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Категория обучающихся</w:t>
            </w:r>
          </w:p>
        </w:tc>
        <w:tc>
          <w:tcPr>
            <w:tcW w:w="7371" w:type="dxa"/>
            <w:tcBorders>
              <w:top w:val="single" w:sz="4" w:space="0" w:color="auto"/>
              <w:left w:val="single" w:sz="4" w:space="0" w:color="auto"/>
              <w:bottom w:val="single" w:sz="4" w:space="0" w:color="auto"/>
              <w:right w:val="single" w:sz="4" w:space="0" w:color="auto"/>
            </w:tcBorders>
            <w:hideMark/>
          </w:tcPr>
          <w:p w14:paraId="271A6915"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 xml:space="preserve">Учащиеся, воспитанники с расстройствами аутистического спектра   г. </w:t>
            </w:r>
            <w:r>
              <w:rPr>
                <w:rFonts w:ascii="Times New Roman" w:hAnsi="Times New Roman"/>
                <w:sz w:val="24"/>
                <w:szCs w:val="24"/>
              </w:rPr>
              <w:t>К</w:t>
            </w:r>
            <w:r w:rsidRPr="00C8275C">
              <w:rPr>
                <w:rFonts w:ascii="Times New Roman" w:hAnsi="Times New Roman"/>
                <w:sz w:val="24"/>
                <w:szCs w:val="24"/>
              </w:rPr>
              <w:t>анска 1 класс</w:t>
            </w:r>
            <w:r>
              <w:rPr>
                <w:rFonts w:ascii="Times New Roman" w:hAnsi="Times New Roman"/>
                <w:sz w:val="24"/>
                <w:szCs w:val="24"/>
              </w:rPr>
              <w:t>а</w:t>
            </w:r>
          </w:p>
        </w:tc>
      </w:tr>
      <w:tr w:rsidR="00102016" w:rsidRPr="00C8275C" w14:paraId="57F2015F"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57B9BBE8"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hideMark/>
          </w:tcPr>
          <w:p w14:paraId="0B6A919F" w14:textId="77777777" w:rsidR="00102016" w:rsidRPr="00C8275C" w:rsidRDefault="00102016" w:rsidP="00C01C6E">
            <w:pPr>
              <w:shd w:val="clear" w:color="auto" w:fill="FFFFFF"/>
              <w:tabs>
                <w:tab w:val="left" w:pos="0"/>
              </w:tabs>
              <w:ind w:right="57" w:firstLine="35"/>
              <w:jc w:val="both"/>
              <w:rPr>
                <w:rFonts w:ascii="Times New Roman" w:eastAsia="Times New Roman" w:hAnsi="Times New Roman"/>
                <w:sz w:val="24"/>
                <w:szCs w:val="24"/>
              </w:rPr>
            </w:pPr>
            <w:r w:rsidRPr="00C8275C">
              <w:rPr>
                <w:rFonts w:ascii="Times New Roman" w:hAnsi="Times New Roman"/>
                <w:sz w:val="24"/>
                <w:szCs w:val="24"/>
              </w:rPr>
              <w:t xml:space="preserve">1. Создание условий для воспитания, развития, коррекции личности обучающегося, воспитанника </w:t>
            </w:r>
            <w:r w:rsidRPr="00C8275C">
              <w:rPr>
                <w:rFonts w:ascii="Times New Roman" w:eastAsia="Times New Roman" w:hAnsi="Times New Roman"/>
                <w:sz w:val="24"/>
                <w:szCs w:val="24"/>
              </w:rPr>
              <w:t xml:space="preserve">с расстройствами аутистического спектра </w:t>
            </w:r>
          </w:p>
          <w:p w14:paraId="1261282D" w14:textId="77777777" w:rsidR="00102016" w:rsidRPr="00C8275C" w:rsidRDefault="00102016" w:rsidP="00C01C6E">
            <w:pPr>
              <w:shd w:val="clear" w:color="auto" w:fill="FFFFFF"/>
              <w:tabs>
                <w:tab w:val="left" w:pos="0"/>
              </w:tabs>
              <w:ind w:right="57"/>
              <w:jc w:val="both"/>
              <w:rPr>
                <w:rFonts w:ascii="Times New Roman" w:hAnsi="Times New Roman"/>
                <w:sz w:val="24"/>
                <w:szCs w:val="24"/>
              </w:rPr>
            </w:pPr>
            <w:r w:rsidRPr="00C8275C">
              <w:rPr>
                <w:rFonts w:ascii="Times New Roman" w:hAnsi="Times New Roman"/>
                <w:sz w:val="24"/>
                <w:szCs w:val="24"/>
              </w:rPr>
              <w:t xml:space="preserve"> 2.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344F0EA8" w14:textId="77777777" w:rsidR="00102016" w:rsidRPr="00C8275C" w:rsidRDefault="00102016" w:rsidP="00C01C6E">
            <w:pPr>
              <w:shd w:val="clear" w:color="auto" w:fill="FFFFFF"/>
              <w:tabs>
                <w:tab w:val="left" w:pos="0"/>
              </w:tabs>
              <w:ind w:right="57"/>
              <w:jc w:val="both"/>
              <w:rPr>
                <w:rFonts w:ascii="Times New Roman" w:hAnsi="Times New Roman"/>
                <w:sz w:val="24"/>
                <w:szCs w:val="24"/>
              </w:rPr>
            </w:pPr>
            <w:r w:rsidRPr="00C8275C">
              <w:rPr>
                <w:rFonts w:ascii="Times New Roman" w:hAnsi="Times New Roman"/>
                <w:sz w:val="24"/>
                <w:szCs w:val="24"/>
              </w:rPr>
              <w:t>3.Овладение учебной деятельностью в соответствии с принятыми в семье и обществе духовно-нравственными и социокультурными ценностями.</w:t>
            </w:r>
          </w:p>
        </w:tc>
      </w:tr>
      <w:tr w:rsidR="00102016" w:rsidRPr="00C8275C" w14:paraId="2FE79BA2"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7A2B7825"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Задачи Программы</w:t>
            </w:r>
          </w:p>
        </w:tc>
        <w:tc>
          <w:tcPr>
            <w:tcW w:w="7371" w:type="dxa"/>
            <w:tcBorders>
              <w:top w:val="single" w:sz="4" w:space="0" w:color="auto"/>
              <w:left w:val="single" w:sz="4" w:space="0" w:color="auto"/>
              <w:bottom w:val="single" w:sz="4" w:space="0" w:color="auto"/>
              <w:right w:val="single" w:sz="4" w:space="0" w:color="auto"/>
            </w:tcBorders>
            <w:hideMark/>
          </w:tcPr>
          <w:p w14:paraId="70AD0D16" w14:textId="77777777" w:rsidR="00102016" w:rsidRPr="00C8275C" w:rsidRDefault="00102016" w:rsidP="00C01C6E">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-обеспечение условий для реализации прав обучающихся</w:t>
            </w:r>
            <w:r w:rsidRPr="00C8275C">
              <w:rPr>
                <w:rFonts w:ascii="Times New Roman" w:eastAsia="Times New Roman" w:hAnsi="Times New Roman"/>
                <w:sz w:val="24"/>
                <w:szCs w:val="24"/>
              </w:rPr>
              <w:t xml:space="preserve"> с расстройствами аутистического спектра</w:t>
            </w:r>
            <w:r w:rsidRPr="00C8275C">
              <w:rPr>
                <w:rFonts w:ascii="Times New Roman" w:eastAsia="Times New Roman" w:hAnsi="Times New Roman"/>
                <w:color w:val="000000"/>
                <w:sz w:val="24"/>
                <w:szCs w:val="24"/>
              </w:rPr>
              <w:t xml:space="preserve"> на получение бесплатного образования;</w:t>
            </w:r>
          </w:p>
          <w:p w14:paraId="39DC09B1" w14:textId="77777777" w:rsidR="00102016" w:rsidRPr="00C8275C" w:rsidRDefault="00102016" w:rsidP="00C01C6E">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 xml:space="preserve">-организация качественной </w:t>
            </w:r>
            <w:proofErr w:type="spellStart"/>
            <w:r w:rsidRPr="00C8275C">
              <w:rPr>
                <w:rFonts w:ascii="Times New Roman" w:eastAsia="Times New Roman" w:hAnsi="Times New Roman"/>
                <w:color w:val="000000"/>
                <w:sz w:val="24"/>
                <w:szCs w:val="24"/>
              </w:rPr>
              <w:t>коррекционно</w:t>
            </w:r>
            <w:proofErr w:type="spellEnd"/>
            <w:r w:rsidRPr="00C8275C">
              <w:rPr>
                <w:rFonts w:ascii="Times New Roman" w:eastAsia="Times New Roman" w:hAnsi="Times New Roman"/>
                <w:color w:val="000000"/>
                <w:sz w:val="24"/>
                <w:szCs w:val="24"/>
              </w:rPr>
              <w:t>–реабилитационной работы с учащимся</w:t>
            </w:r>
            <w:r w:rsidRPr="00C8275C">
              <w:rPr>
                <w:rFonts w:ascii="Times New Roman" w:eastAsia="Times New Roman" w:hAnsi="Times New Roman"/>
                <w:sz w:val="24"/>
                <w:szCs w:val="24"/>
              </w:rPr>
              <w:t xml:space="preserve"> с расстройствами аутистического спектра</w:t>
            </w:r>
            <w:r w:rsidRPr="00C8275C">
              <w:rPr>
                <w:rFonts w:ascii="Times New Roman" w:eastAsia="Times New Roman" w:hAnsi="Times New Roman"/>
                <w:color w:val="000000"/>
                <w:sz w:val="24"/>
                <w:szCs w:val="24"/>
              </w:rPr>
              <w:t>;</w:t>
            </w:r>
          </w:p>
          <w:p w14:paraId="496C9927" w14:textId="77777777" w:rsidR="00102016" w:rsidRPr="00C8275C" w:rsidRDefault="00102016" w:rsidP="00C01C6E">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-сохранение и укрепление здоровья обучающегося</w:t>
            </w:r>
            <w:r w:rsidRPr="00C8275C">
              <w:rPr>
                <w:rFonts w:ascii="Times New Roman" w:eastAsia="Times New Roman" w:hAnsi="Times New Roman"/>
                <w:sz w:val="24"/>
                <w:szCs w:val="24"/>
              </w:rPr>
              <w:t xml:space="preserve"> с расстройствами аутистического спектра </w:t>
            </w:r>
            <w:r w:rsidRPr="00C8275C">
              <w:rPr>
                <w:rFonts w:ascii="Times New Roman" w:eastAsia="Times New Roman" w:hAnsi="Times New Roman"/>
                <w:color w:val="000000"/>
                <w:sz w:val="24"/>
                <w:szCs w:val="24"/>
              </w:rPr>
              <w:t>на основе совершенствования образовательного процесса;</w:t>
            </w:r>
          </w:p>
          <w:p w14:paraId="663C3C71" w14:textId="77777777" w:rsidR="00102016" w:rsidRPr="00C8275C" w:rsidRDefault="00102016" w:rsidP="00C01C6E">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 xml:space="preserve">-создание благоприятного психолого-педагогического климата для реализации индивидуальных способностей обучающегося </w:t>
            </w:r>
            <w:r w:rsidRPr="00C8275C">
              <w:rPr>
                <w:rFonts w:ascii="Times New Roman" w:eastAsia="Times New Roman" w:hAnsi="Times New Roman"/>
                <w:sz w:val="24"/>
                <w:szCs w:val="24"/>
              </w:rPr>
              <w:t>с расстройствами аутистического спектра.</w:t>
            </w:r>
          </w:p>
        </w:tc>
      </w:tr>
      <w:tr w:rsidR="00102016" w:rsidRPr="00C8275C" w14:paraId="0B904C5A"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634A74DC"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Система оценки достижений обучающихся</w:t>
            </w:r>
          </w:p>
        </w:tc>
        <w:tc>
          <w:tcPr>
            <w:tcW w:w="7371" w:type="dxa"/>
            <w:tcBorders>
              <w:top w:val="single" w:sz="4" w:space="0" w:color="auto"/>
              <w:left w:val="single" w:sz="4" w:space="0" w:color="auto"/>
              <w:bottom w:val="single" w:sz="4" w:space="0" w:color="auto"/>
              <w:right w:val="single" w:sz="4" w:space="0" w:color="auto"/>
            </w:tcBorders>
            <w:hideMark/>
          </w:tcPr>
          <w:p w14:paraId="3A72020D" w14:textId="77777777" w:rsidR="00102016" w:rsidRPr="00C8275C" w:rsidRDefault="00102016" w:rsidP="00C01C6E">
            <w:pPr>
              <w:ind w:firstLine="34"/>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Предметом итоговой оценки освоения обучающимися адаптированной основной общеобразовательной программы начального основного общего образования обучающихся с РАС (вариант 8.4) должно быть достижение результатов освоения специальной индивидуальной общеобразовательной программы.</w:t>
            </w:r>
          </w:p>
          <w:p w14:paraId="42C5764D" w14:textId="77777777" w:rsidR="00102016" w:rsidRPr="00C8275C" w:rsidRDefault="00102016" w:rsidP="00C01C6E">
            <w:pPr>
              <w:ind w:firstLine="34"/>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Система оценки результатов включает целостную характеристику, отражающую взаимодействие следующих компонентов образования:</w:t>
            </w:r>
          </w:p>
          <w:p w14:paraId="2C58500D" w14:textId="77777777" w:rsidR="00102016" w:rsidRPr="00C8275C" w:rsidRDefault="00102016" w:rsidP="00C01C6E">
            <w:pPr>
              <w:numPr>
                <w:ilvl w:val="0"/>
                <w:numId w:val="1"/>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что обучающийся знает и умеет на конец учебного периода,</w:t>
            </w:r>
          </w:p>
          <w:p w14:paraId="5303C1A9" w14:textId="77777777" w:rsidR="00102016" w:rsidRPr="00C8275C" w:rsidRDefault="00102016" w:rsidP="00C01C6E">
            <w:pPr>
              <w:numPr>
                <w:ilvl w:val="0"/>
                <w:numId w:val="1"/>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что из полученных знаний и умений он применяет на практике,</w:t>
            </w:r>
          </w:p>
          <w:p w14:paraId="52296069" w14:textId="77777777" w:rsidR="00102016" w:rsidRPr="00C8275C" w:rsidRDefault="00102016" w:rsidP="00C01C6E">
            <w:pPr>
              <w:numPr>
                <w:ilvl w:val="0"/>
                <w:numId w:val="1"/>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насколько активно, адекватно и самостоятельно он их применяет.</w:t>
            </w:r>
          </w:p>
          <w:p w14:paraId="18648B31" w14:textId="77777777" w:rsidR="00102016" w:rsidRPr="00C8275C" w:rsidRDefault="00102016" w:rsidP="00C01C6E">
            <w:pPr>
              <w:ind w:firstLine="34"/>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Для оценки результативности обучения должны учитываться следующие факторы и проявления:</w:t>
            </w:r>
          </w:p>
          <w:p w14:paraId="643C919E" w14:textId="77777777" w:rsidR="00102016" w:rsidRPr="00C8275C" w:rsidRDefault="00102016" w:rsidP="00C01C6E">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особенности психического, неврологического и соматического состояния каждого обучающегося;</w:t>
            </w:r>
          </w:p>
          <w:p w14:paraId="02AB4ACC" w14:textId="77777777" w:rsidR="00102016" w:rsidRDefault="00102016" w:rsidP="00C01C6E">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14:paraId="006112E9" w14:textId="77777777" w:rsidR="00102016" w:rsidRPr="00C8275C" w:rsidRDefault="00102016" w:rsidP="00C01C6E">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 xml:space="preserve">в процессе предъявления и выполнения всех видов заданий обучающимся должна оказываться помощь: разъяснение, показ, </w:t>
            </w:r>
            <w:r w:rsidRPr="00C8275C">
              <w:rPr>
                <w:rFonts w:ascii="Times New Roman" w:eastAsia="Times New Roman" w:hAnsi="Times New Roman"/>
                <w:sz w:val="24"/>
                <w:szCs w:val="24"/>
                <w:lang w:eastAsia="ru-RU"/>
              </w:rPr>
              <w:lastRenderedPageBreak/>
              <w:t>дополнительные словесные, графические и жестовые инструкции; задания по подражанию, совместно распределенным действиям и др.;</w:t>
            </w:r>
          </w:p>
          <w:p w14:paraId="271F1ADD" w14:textId="77777777" w:rsidR="00102016" w:rsidRDefault="00102016" w:rsidP="00C01C6E">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при оценке результативности достижений необходимо учитывать степень самостоятельности ребенка.</w:t>
            </w:r>
          </w:p>
          <w:p w14:paraId="6F564CD2"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p>
          <w:p w14:paraId="5CCDFB3D"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«выполняет действие самостоятельно»,</w:t>
            </w:r>
          </w:p>
          <w:p w14:paraId="652C432D"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 «выполняет действие по инструкции» (вербальной или невербальной), </w:t>
            </w:r>
          </w:p>
          <w:p w14:paraId="6E1A0464"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по образцу», </w:t>
            </w:r>
          </w:p>
          <w:p w14:paraId="77275182"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с частичной физической помощью», </w:t>
            </w:r>
          </w:p>
          <w:p w14:paraId="3A6ED8B2"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со значительной физической помощью», </w:t>
            </w:r>
          </w:p>
          <w:p w14:paraId="497BF0DE" w14:textId="77777777" w:rsidR="00102016" w:rsidRDefault="00102016" w:rsidP="00C01C6E">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«действие не выполняет»;</w:t>
            </w:r>
          </w:p>
          <w:p w14:paraId="32D44413" w14:textId="77777777" w:rsidR="00102016" w:rsidRPr="00C8275C" w:rsidRDefault="00102016" w:rsidP="00C01C6E">
            <w:pPr>
              <w:ind w:left="34" w:firstLine="567"/>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 xml:space="preserve"> «узнает объект», «не всегда узнает объект», «не узнает объект».</w:t>
            </w:r>
          </w:p>
          <w:p w14:paraId="14445510" w14:textId="77777777" w:rsidR="00102016" w:rsidRPr="00C8275C" w:rsidRDefault="00102016" w:rsidP="00C01C6E">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Результаты анализа должны быть представлены в форме удобных и понятных всем членам экспертной группы условных единиц:</w:t>
            </w:r>
          </w:p>
          <w:p w14:paraId="1C7FF738" w14:textId="77777777" w:rsidR="00102016" w:rsidRPr="00C8275C" w:rsidRDefault="00102016" w:rsidP="00C01C6E">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0   баллов – нет фиксируемой динамики;</w:t>
            </w:r>
          </w:p>
          <w:p w14:paraId="743BDFDB" w14:textId="77777777" w:rsidR="00102016" w:rsidRPr="00C8275C" w:rsidRDefault="00102016" w:rsidP="00C01C6E">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1   балл – минимальная динамика;</w:t>
            </w:r>
          </w:p>
          <w:p w14:paraId="3807BD76" w14:textId="77777777" w:rsidR="00102016" w:rsidRPr="00C8275C" w:rsidRDefault="00102016" w:rsidP="00C01C6E">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2   балла – удовлетворительная динамика;</w:t>
            </w:r>
          </w:p>
          <w:p w14:paraId="1BFC16BC" w14:textId="77777777" w:rsidR="00102016" w:rsidRDefault="00102016" w:rsidP="00C01C6E">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3   балла – значительная динамика.</w:t>
            </w:r>
          </w:p>
          <w:p w14:paraId="3100ECFC" w14:textId="77777777" w:rsidR="00102016" w:rsidRPr="00C8275C" w:rsidRDefault="00102016" w:rsidP="00C01C6E">
            <w:pPr>
              <w:ind w:firstLine="317"/>
              <w:jc w:val="both"/>
              <w:rPr>
                <w:rFonts w:ascii="Times New Roman" w:hAnsi="Times New Roman"/>
                <w:sz w:val="24"/>
                <w:szCs w:val="24"/>
              </w:rPr>
            </w:pPr>
            <w:r w:rsidRPr="00C8275C">
              <w:rPr>
                <w:rFonts w:ascii="Times New Roman" w:eastAsia="Times New Roman" w:hAnsi="Times New Roman"/>
                <w:sz w:val="24"/>
                <w:szCs w:val="24"/>
                <w:lang w:eastAsia="ru-RU"/>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отследить наличие или отсутствие изменений по отдельным жизненным компетенциям. Это создает основу для корректировки СИОП, конкретизации содержания дальнейшей коррекционно-развивающей работы </w:t>
            </w:r>
          </w:p>
        </w:tc>
      </w:tr>
      <w:tr w:rsidR="00102016" w:rsidRPr="00C8275C" w14:paraId="49B1BB51"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39CDD324"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lastRenderedPageBreak/>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hideMark/>
          </w:tcPr>
          <w:p w14:paraId="2829D9A1"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(сентябрь 20</w:t>
            </w:r>
            <w:r>
              <w:rPr>
                <w:rFonts w:ascii="Times New Roman" w:hAnsi="Times New Roman"/>
                <w:sz w:val="24"/>
                <w:szCs w:val="24"/>
              </w:rPr>
              <w:t>24</w:t>
            </w:r>
            <w:r w:rsidRPr="00C8275C">
              <w:rPr>
                <w:rFonts w:ascii="Times New Roman" w:hAnsi="Times New Roman"/>
                <w:sz w:val="24"/>
                <w:szCs w:val="24"/>
              </w:rPr>
              <w:t>г. - май 202</w:t>
            </w:r>
            <w:r>
              <w:rPr>
                <w:rFonts w:ascii="Times New Roman" w:hAnsi="Times New Roman"/>
                <w:sz w:val="24"/>
                <w:szCs w:val="24"/>
              </w:rPr>
              <w:t>5</w:t>
            </w:r>
            <w:r w:rsidRPr="00C8275C">
              <w:rPr>
                <w:rFonts w:ascii="Times New Roman" w:hAnsi="Times New Roman"/>
                <w:sz w:val="24"/>
                <w:szCs w:val="24"/>
              </w:rPr>
              <w:t xml:space="preserve"> г.) </w:t>
            </w:r>
          </w:p>
          <w:p w14:paraId="688ECF40"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-внедрение в практику работы образовательного учреждения новой модели и механизмов управления ею; реализация мероприятий по направлениям, достижение целевых ориентиров развития в соответствии с заданной системой показателей, завершение программы и анализ ее итогов.</w:t>
            </w:r>
          </w:p>
        </w:tc>
      </w:tr>
      <w:tr w:rsidR="00102016" w:rsidRPr="00C8275C" w14:paraId="603586E8"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426BEFF0" w14:textId="77777777" w:rsidR="00102016" w:rsidRPr="00C8275C" w:rsidRDefault="00102016" w:rsidP="00C01C6E">
            <w:pPr>
              <w:tabs>
                <w:tab w:val="left" w:pos="0"/>
              </w:tabs>
              <w:ind w:right="57"/>
              <w:jc w:val="center"/>
              <w:rPr>
                <w:rFonts w:ascii="Times New Roman" w:hAnsi="Times New Roman"/>
                <w:sz w:val="24"/>
                <w:szCs w:val="24"/>
              </w:rPr>
            </w:pPr>
            <w:r w:rsidRPr="00C8275C">
              <w:rPr>
                <w:rFonts w:ascii="Times New Roman" w:hAnsi="Times New Roman"/>
                <w:sz w:val="24"/>
                <w:szCs w:val="24"/>
              </w:rPr>
              <w:t>Форма обучения</w:t>
            </w:r>
          </w:p>
        </w:tc>
        <w:tc>
          <w:tcPr>
            <w:tcW w:w="7371" w:type="dxa"/>
            <w:tcBorders>
              <w:top w:val="single" w:sz="4" w:space="0" w:color="auto"/>
              <w:left w:val="single" w:sz="4" w:space="0" w:color="auto"/>
              <w:bottom w:val="single" w:sz="4" w:space="0" w:color="auto"/>
              <w:right w:val="single" w:sz="4" w:space="0" w:color="auto"/>
            </w:tcBorders>
            <w:hideMark/>
          </w:tcPr>
          <w:p w14:paraId="41E0980A"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Очная.</w:t>
            </w:r>
          </w:p>
        </w:tc>
      </w:tr>
      <w:tr w:rsidR="00102016" w:rsidRPr="00C8275C" w14:paraId="56A12DF4" w14:textId="77777777" w:rsidTr="00C01C6E">
        <w:tc>
          <w:tcPr>
            <w:tcW w:w="2518" w:type="dxa"/>
            <w:tcBorders>
              <w:top w:val="single" w:sz="4" w:space="0" w:color="auto"/>
              <w:left w:val="single" w:sz="4" w:space="0" w:color="auto"/>
              <w:bottom w:val="single" w:sz="4" w:space="0" w:color="auto"/>
              <w:right w:val="single" w:sz="4" w:space="0" w:color="auto"/>
            </w:tcBorders>
            <w:hideMark/>
          </w:tcPr>
          <w:p w14:paraId="008552DE" w14:textId="77777777" w:rsidR="00102016" w:rsidRPr="00C8275C" w:rsidRDefault="00102016" w:rsidP="00C01C6E">
            <w:pPr>
              <w:tabs>
                <w:tab w:val="left" w:pos="0"/>
              </w:tabs>
              <w:ind w:right="57"/>
              <w:jc w:val="both"/>
              <w:rPr>
                <w:rFonts w:ascii="Times New Roman" w:hAnsi="Times New Roman"/>
                <w:sz w:val="24"/>
                <w:szCs w:val="24"/>
              </w:rPr>
            </w:pPr>
            <w:r w:rsidRPr="00C8275C">
              <w:rPr>
                <w:rFonts w:ascii="Times New Roman" w:hAnsi="Times New Roman"/>
                <w:sz w:val="24"/>
                <w:szCs w:val="24"/>
              </w:rPr>
              <w:t>Режим занятий</w:t>
            </w:r>
          </w:p>
        </w:tc>
        <w:tc>
          <w:tcPr>
            <w:tcW w:w="7371" w:type="dxa"/>
            <w:tcBorders>
              <w:top w:val="single" w:sz="4" w:space="0" w:color="auto"/>
              <w:left w:val="single" w:sz="4" w:space="0" w:color="auto"/>
              <w:bottom w:val="single" w:sz="4" w:space="0" w:color="auto"/>
              <w:right w:val="single" w:sz="4" w:space="0" w:color="auto"/>
            </w:tcBorders>
            <w:hideMark/>
          </w:tcPr>
          <w:p w14:paraId="15C8C74C" w14:textId="77777777" w:rsidR="00102016" w:rsidRDefault="00102016" w:rsidP="00C01C6E">
            <w:pPr>
              <w:tabs>
                <w:tab w:val="left" w:pos="0"/>
              </w:tabs>
              <w:ind w:right="57"/>
              <w:jc w:val="both"/>
              <w:rPr>
                <w:rFonts w:ascii="Times New Roman" w:hAnsi="Times New Roman"/>
                <w:sz w:val="24"/>
                <w:szCs w:val="24"/>
              </w:rPr>
            </w:pPr>
            <w:r w:rsidRPr="005C0DA4">
              <w:rPr>
                <w:rFonts w:ascii="Times New Roman" w:hAnsi="Times New Roman"/>
                <w:sz w:val="24"/>
                <w:szCs w:val="24"/>
              </w:rPr>
              <w:t>2</w:t>
            </w:r>
            <w:r>
              <w:rPr>
                <w:rFonts w:ascii="Times New Roman" w:hAnsi="Times New Roman"/>
                <w:sz w:val="24"/>
                <w:szCs w:val="24"/>
              </w:rPr>
              <w:t>2</w:t>
            </w:r>
            <w:r w:rsidRPr="005C0DA4">
              <w:rPr>
                <w:rFonts w:ascii="Times New Roman" w:hAnsi="Times New Roman"/>
                <w:sz w:val="24"/>
                <w:szCs w:val="24"/>
              </w:rPr>
              <w:t xml:space="preserve"> час</w:t>
            </w:r>
            <w:r>
              <w:rPr>
                <w:rFonts w:ascii="Times New Roman" w:hAnsi="Times New Roman"/>
                <w:sz w:val="24"/>
                <w:szCs w:val="24"/>
              </w:rPr>
              <w:t>а</w:t>
            </w:r>
            <w:r w:rsidRPr="005C0DA4">
              <w:rPr>
                <w:rFonts w:ascii="Times New Roman" w:hAnsi="Times New Roman"/>
                <w:sz w:val="24"/>
                <w:szCs w:val="24"/>
              </w:rPr>
              <w:t xml:space="preserve"> - </w:t>
            </w:r>
            <w:r w:rsidRPr="0056175C">
              <w:rPr>
                <w:rFonts w:ascii="Times New Roman" w:hAnsi="Times New Roman"/>
                <w:sz w:val="24"/>
                <w:szCs w:val="24"/>
              </w:rPr>
              <w:t xml:space="preserve">в неделю в соответствии с режимом работы школы и согласно расписанию занятий. </w:t>
            </w:r>
          </w:p>
          <w:p w14:paraId="52926E60" w14:textId="77777777" w:rsidR="00102016" w:rsidRPr="00C8275C" w:rsidRDefault="00102016" w:rsidP="00C01C6E">
            <w:pPr>
              <w:tabs>
                <w:tab w:val="left" w:pos="0"/>
              </w:tabs>
              <w:ind w:right="57"/>
              <w:jc w:val="both"/>
              <w:rPr>
                <w:rFonts w:ascii="Times New Roman" w:hAnsi="Times New Roman"/>
                <w:sz w:val="24"/>
                <w:szCs w:val="24"/>
              </w:rPr>
            </w:pPr>
            <w:r w:rsidRPr="0056175C">
              <w:rPr>
                <w:rFonts w:ascii="Times New Roman" w:hAnsi="Times New Roman"/>
                <w:sz w:val="24"/>
                <w:szCs w:val="24"/>
              </w:rPr>
              <w:t>Коррекционно-развива</w:t>
            </w:r>
            <w:r>
              <w:rPr>
                <w:rFonts w:ascii="Times New Roman" w:hAnsi="Times New Roman"/>
                <w:sz w:val="24"/>
                <w:szCs w:val="24"/>
              </w:rPr>
              <w:t>ющая область – 5 часов в неделю</w:t>
            </w:r>
          </w:p>
        </w:tc>
      </w:tr>
    </w:tbl>
    <w:p w14:paraId="006CE055" w14:textId="77777777" w:rsidR="00102016" w:rsidRDefault="00102016" w:rsidP="00102016">
      <w:pPr>
        <w:spacing w:after="160" w:line="259" w:lineRule="auto"/>
        <w:jc w:val="center"/>
        <w:rPr>
          <w:rFonts w:ascii="Times New Roman" w:hAnsi="Times New Roman" w:cs="Times New Roman"/>
          <w:sz w:val="24"/>
          <w:szCs w:val="28"/>
        </w:rPr>
      </w:pPr>
    </w:p>
    <w:p w14:paraId="6BE6C590" w14:textId="77777777" w:rsidR="00102016" w:rsidRPr="00903655" w:rsidRDefault="00102016" w:rsidP="00102016">
      <w:pPr>
        <w:spacing w:after="160" w:line="259" w:lineRule="auto"/>
        <w:jc w:val="center"/>
        <w:rPr>
          <w:rFonts w:ascii="Times New Roman" w:hAnsi="Times New Roman" w:cs="Times New Roman"/>
          <w:sz w:val="24"/>
        </w:rPr>
      </w:pPr>
      <w:r w:rsidRPr="00903655">
        <w:rPr>
          <w:noProof/>
          <w:lang w:eastAsia="ru-RU"/>
        </w:rPr>
        <mc:AlternateContent>
          <mc:Choice Requires="wps">
            <w:drawing>
              <wp:anchor distT="0" distB="0" distL="114300" distR="114300" simplePos="0" relativeHeight="251663360" behindDoc="0" locked="0" layoutInCell="1" allowOverlap="1" wp14:anchorId="416441D2" wp14:editId="3E3DFAAB">
                <wp:simplePos x="0" y="0"/>
                <wp:positionH relativeFrom="margin">
                  <wp:align>center</wp:align>
                </wp:positionH>
                <wp:positionV relativeFrom="paragraph">
                  <wp:posOffset>-9172575</wp:posOffset>
                </wp:positionV>
                <wp:extent cx="4751070" cy="295910"/>
                <wp:effectExtent l="0" t="0" r="0" b="889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295910"/>
                        </a:xfrm>
                        <a:prstGeom prst="rect">
                          <a:avLst/>
                        </a:prstGeom>
                        <a:noFill/>
                        <a:ln>
                          <a:noFill/>
                        </a:ln>
                      </wps:spPr>
                      <wps:txbx>
                        <w:txbxContent>
                          <w:p w14:paraId="6AC642BE" w14:textId="77777777" w:rsidR="00102016" w:rsidRPr="001A07CD" w:rsidRDefault="00102016" w:rsidP="00102016">
                            <w:pPr>
                              <w:pStyle w:val="a3"/>
                              <w:numPr>
                                <w:ilvl w:val="0"/>
                                <w:numId w:val="3"/>
                              </w:numPr>
                              <w:tabs>
                                <w:tab w:val="left" w:pos="0"/>
                              </w:tabs>
                              <w:spacing w:after="0" w:line="240" w:lineRule="auto"/>
                              <w:ind w:right="57"/>
                              <w:jc w:val="center"/>
                              <w:rPr>
                                <w:rFonts w:ascii="Times New Roman" w:hAnsi="Times New Roman" w:cs="Times New Roman"/>
                                <w:color w:val="000000" w:themeColor="text1"/>
                                <w:sz w:val="28"/>
                                <w:szCs w:val="72"/>
                              </w:rPr>
                            </w:pPr>
                            <w:r w:rsidRPr="001A07CD">
                              <w:rPr>
                                <w:rFonts w:ascii="Times New Roman" w:hAnsi="Times New Roman" w:cs="Times New Roman"/>
                                <w:color w:val="000000" w:themeColor="text1"/>
                                <w:sz w:val="28"/>
                                <w:szCs w:val="72"/>
                              </w:rPr>
                              <w:t>Пояснительная записка к рабочим программам.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6441D2" id="_x0000_t202" coordsize="21600,21600" o:spt="202" path="m,l,21600r21600,l21600,xe">
                <v:stroke joinstyle="miter"/>
                <v:path gradientshapeok="t" o:connecttype="rect"/>
              </v:shapetype>
              <v:shape id="Поле 2" o:spid="_x0000_s1026" type="#_x0000_t202" style="position:absolute;left:0;text-align:left;margin-left:0;margin-top:-722.25pt;width:374.1pt;height:23.3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" filled="f" stroked="f">
                <v:textbox style="mso-fit-shape-to-text:t">
                  <w:txbxContent>
                    <w:p w14:paraId="6AC642BE" w14:textId="77777777" w:rsidR="00102016" w:rsidRPr="001A07CD" w:rsidRDefault="00102016" w:rsidP="00102016">
                      <w:pPr>
                        <w:pStyle w:val="a3"/>
                        <w:numPr>
                          <w:ilvl w:val="0"/>
                          <w:numId w:val="3"/>
                        </w:numPr>
                        <w:tabs>
                          <w:tab w:val="left" w:pos="0"/>
                        </w:tabs>
                        <w:spacing w:after="0" w:line="240" w:lineRule="auto"/>
                        <w:ind w:right="57"/>
                        <w:jc w:val="center"/>
                        <w:rPr>
                          <w:rFonts w:ascii="Times New Roman" w:hAnsi="Times New Roman" w:cs="Times New Roman"/>
                          <w:color w:val="000000" w:themeColor="text1"/>
                          <w:sz w:val="28"/>
                          <w:szCs w:val="72"/>
                        </w:rPr>
                      </w:pPr>
                      <w:r w:rsidRPr="001A07CD">
                        <w:rPr>
                          <w:rFonts w:ascii="Times New Roman" w:hAnsi="Times New Roman" w:cs="Times New Roman"/>
                          <w:color w:val="000000" w:themeColor="text1"/>
                          <w:sz w:val="28"/>
                          <w:szCs w:val="72"/>
                        </w:rPr>
                        <w:t>Пояснительная записка к рабочим программам.</w:t>
                      </w:r>
                    </w:p>
                  </w:txbxContent>
                </v:textbox>
                <w10:wrap anchorx="margin"/>
              </v:shape>
            </w:pict>
          </mc:Fallback>
        </mc:AlternateContent>
      </w:r>
      <w:r w:rsidRPr="00903655">
        <w:rPr>
          <w:rFonts w:ascii="Times New Roman" w:hAnsi="Times New Roman" w:cs="Times New Roman"/>
          <w:sz w:val="24"/>
          <w:szCs w:val="28"/>
        </w:rPr>
        <w:t xml:space="preserve">В </w:t>
      </w:r>
      <w:r w:rsidRPr="00903655">
        <w:rPr>
          <w:rFonts w:ascii="Times New Roman" w:hAnsi="Times New Roman" w:cs="Times New Roman"/>
          <w:color w:val="000000"/>
          <w:sz w:val="24"/>
          <w:szCs w:val="28"/>
        </w:rPr>
        <w:t>программу включены следующие учебные предметы и коррекционные курсы:</w:t>
      </w:r>
    </w:p>
    <w:p w14:paraId="0F36175C"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«Речь и альтернативная коммуникация»;</w:t>
      </w:r>
    </w:p>
    <w:p w14:paraId="292ACE9C"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«Математические представления»;</w:t>
      </w:r>
    </w:p>
    <w:p w14:paraId="6A44F443"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«Окружающий природный мир»;</w:t>
      </w:r>
    </w:p>
    <w:p w14:paraId="725B9404"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«Человек»;</w:t>
      </w:r>
    </w:p>
    <w:p w14:paraId="3E4A49F3"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«Окружающий социальный мир»;</w:t>
      </w:r>
    </w:p>
    <w:p w14:paraId="4303C9B7"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«Изобразительная деятельность»;</w:t>
      </w:r>
    </w:p>
    <w:p w14:paraId="035E548A"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«Музыка и движение»;</w:t>
      </w:r>
    </w:p>
    <w:p w14:paraId="54DDEA8E" w14:textId="77777777" w:rsidR="00102016" w:rsidRDefault="00102016" w:rsidP="00102016">
      <w:pPr>
        <w:numPr>
          <w:ilvl w:val="0"/>
          <w:numId w:val="4"/>
        </w:numPr>
        <w:spacing w:after="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«Изобразительная деятельность»</w:t>
      </w:r>
    </w:p>
    <w:p w14:paraId="607C1ACE"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w:t>
      </w:r>
      <w:proofErr w:type="spellStart"/>
      <w:r w:rsidRPr="00903655">
        <w:rPr>
          <w:rFonts w:ascii="Times New Roman" w:hAnsi="Times New Roman" w:cs="Times New Roman"/>
          <w:color w:val="000000"/>
          <w:sz w:val="24"/>
          <w:szCs w:val="28"/>
        </w:rPr>
        <w:t>Коррекционно</w:t>
      </w:r>
      <w:proofErr w:type="spellEnd"/>
      <w:r w:rsidRPr="00903655">
        <w:rPr>
          <w:rFonts w:ascii="Times New Roman" w:hAnsi="Times New Roman" w:cs="Times New Roman"/>
          <w:color w:val="000000"/>
          <w:sz w:val="24"/>
          <w:szCs w:val="28"/>
        </w:rPr>
        <w:t xml:space="preserve"> – развивающие занятия» (коррекционный курс);</w:t>
      </w:r>
    </w:p>
    <w:p w14:paraId="141D4D25"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«Сенсорное развитие» (коррекционный курс);</w:t>
      </w:r>
    </w:p>
    <w:p w14:paraId="43254508" w14:textId="77777777" w:rsidR="00102016" w:rsidRDefault="00102016" w:rsidP="00102016">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lastRenderedPageBreak/>
        <w:t>«Предметно – практические действия» (коррекционный курс)</w:t>
      </w:r>
    </w:p>
    <w:p w14:paraId="07D60D6A" w14:textId="77777777" w:rsidR="00102016" w:rsidRPr="00903655" w:rsidRDefault="00102016" w:rsidP="00102016">
      <w:pPr>
        <w:numPr>
          <w:ilvl w:val="0"/>
          <w:numId w:val="4"/>
        </w:numPr>
        <w:spacing w:after="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«Эмоциональное и коммуникативно- речевое развитие (коррекционный курс)</w:t>
      </w:r>
    </w:p>
    <w:p w14:paraId="39CD5641" w14:textId="77777777" w:rsidR="00102016" w:rsidRPr="00903655" w:rsidRDefault="00102016" w:rsidP="00102016">
      <w:pPr>
        <w:spacing w:after="0" w:line="240" w:lineRule="auto"/>
        <w:ind w:left="720"/>
        <w:contextualSpacing/>
        <w:rPr>
          <w:rFonts w:ascii="Times New Roman" w:hAnsi="Times New Roman" w:cs="Times New Roman"/>
          <w:color w:val="000000"/>
          <w:sz w:val="24"/>
          <w:szCs w:val="28"/>
        </w:rPr>
      </w:pPr>
    </w:p>
    <w:p w14:paraId="1572BEAD" w14:textId="3A096553" w:rsidR="00102016" w:rsidRPr="00102016" w:rsidRDefault="00102016" w:rsidP="00F427B2">
      <w:pPr>
        <w:spacing w:after="0" w:line="240" w:lineRule="auto"/>
        <w:ind w:left="720"/>
        <w:contextualSpacing/>
        <w:rPr>
          <w:rFonts w:ascii="Times New Roman" w:hAnsi="Times New Roman" w:cs="Times New Roman"/>
          <w:sz w:val="24"/>
          <w:szCs w:val="28"/>
        </w:rPr>
      </w:pPr>
    </w:p>
    <w:p w14:paraId="6E09BC20" w14:textId="77777777" w:rsidR="00102016" w:rsidRDefault="00102016" w:rsidP="00102016">
      <w:pPr>
        <w:tabs>
          <w:tab w:val="left" w:pos="2865"/>
        </w:tabs>
        <w:rPr>
          <w:rFonts w:ascii="Times New Roman" w:hAnsi="Times New Roman" w:cs="Times New Roman"/>
          <w:sz w:val="24"/>
          <w:szCs w:val="28"/>
        </w:rPr>
      </w:pPr>
    </w:p>
    <w:p w14:paraId="06830A32" w14:textId="77777777" w:rsidR="00102016" w:rsidRDefault="00102016" w:rsidP="00102016">
      <w:pPr>
        <w:tabs>
          <w:tab w:val="left" w:pos="2865"/>
        </w:tabs>
        <w:rPr>
          <w:rFonts w:ascii="Times New Roman" w:hAnsi="Times New Roman" w:cs="Times New Roman"/>
          <w:sz w:val="24"/>
          <w:szCs w:val="28"/>
        </w:rPr>
      </w:pPr>
    </w:p>
    <w:p w14:paraId="6C2AC94C" w14:textId="77777777" w:rsidR="00102016" w:rsidRPr="00102016" w:rsidRDefault="00102016" w:rsidP="00102016">
      <w:pPr>
        <w:tabs>
          <w:tab w:val="left" w:pos="2865"/>
        </w:tabs>
        <w:rPr>
          <w:rFonts w:ascii="Times New Roman" w:hAnsi="Times New Roman" w:cs="Times New Roman"/>
          <w:sz w:val="24"/>
          <w:szCs w:val="28"/>
        </w:rPr>
      </w:pPr>
    </w:p>
    <w:sectPr w:rsidR="00102016" w:rsidRPr="00102016" w:rsidSect="00C8275C">
      <w:pgSz w:w="11906" w:h="16838"/>
      <w:pgMar w:top="851"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2ADA"/>
    <w:multiLevelType w:val="hybridMultilevel"/>
    <w:tmpl w:val="4EDA7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7CC2E19"/>
    <w:multiLevelType w:val="hybridMultilevel"/>
    <w:tmpl w:val="C9AECCB4"/>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2E4E4F"/>
    <w:multiLevelType w:val="hybridMultilevel"/>
    <w:tmpl w:val="C602A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0EC77FC"/>
    <w:multiLevelType w:val="hybridMultilevel"/>
    <w:tmpl w:val="CEC87852"/>
    <w:lvl w:ilvl="0" w:tplc="5E984B08">
      <w:start w:val="1"/>
      <w:numFmt w:val="upp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57"/>
    <w:rsid w:val="00102016"/>
    <w:rsid w:val="001E61DC"/>
    <w:rsid w:val="00311BA6"/>
    <w:rsid w:val="005250D2"/>
    <w:rsid w:val="0087322F"/>
    <w:rsid w:val="00903655"/>
    <w:rsid w:val="00B90473"/>
    <w:rsid w:val="00C8275C"/>
    <w:rsid w:val="00DF5D57"/>
    <w:rsid w:val="00F427B2"/>
    <w:rsid w:val="00FC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3C09"/>
  <w15:docId w15:val="{9A7551AD-B9B6-4830-AC68-FBAF18A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275C"/>
    <w:pPr>
      <w:ind w:left="720"/>
      <w:contextualSpacing/>
    </w:pPr>
  </w:style>
  <w:style w:type="table" w:styleId="a5">
    <w:name w:val="Table Grid"/>
    <w:basedOn w:val="a1"/>
    <w:uiPriority w:val="59"/>
    <w:rsid w:val="00C82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732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22F"/>
    <w:rPr>
      <w:rFonts w:ascii="Tahoma" w:hAnsi="Tahoma" w:cs="Tahoma"/>
      <w:sz w:val="16"/>
      <w:szCs w:val="16"/>
    </w:rPr>
  </w:style>
  <w:style w:type="character" w:customStyle="1" w:styleId="a4">
    <w:name w:val="Абзац списка Знак"/>
    <w:link w:val="a3"/>
    <w:uiPriority w:val="34"/>
    <w:locked/>
    <w:rsid w:val="00FC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D40C-7A16-4A84-802B-49F2870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14</cp:revision>
  <cp:lastPrinted>2024-08-27T09:42:00Z</cp:lastPrinted>
  <dcterms:created xsi:type="dcterms:W3CDTF">2023-08-31T13:24:00Z</dcterms:created>
  <dcterms:modified xsi:type="dcterms:W3CDTF">2024-09-09T06:20:00Z</dcterms:modified>
</cp:coreProperties>
</file>